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AAFF9" w14:textId="77777777" w:rsidR="00E3320D" w:rsidRDefault="001667A5">
      <w:pPr>
        <w:spacing w:line="249" w:lineRule="auto"/>
        <w:ind w:left="234" w:right="215" w:hanging="10"/>
        <w:jc w:val="center"/>
      </w:pPr>
      <w:r>
        <w:t>PSYC GU4612: Frontiers of Justice</w:t>
      </w:r>
    </w:p>
    <w:p w14:paraId="35ADB2E2" w14:textId="77777777" w:rsidR="00E3320D" w:rsidRDefault="001667A5">
      <w:pPr>
        <w:spacing w:line="249" w:lineRule="auto"/>
        <w:ind w:left="234" w:right="216" w:hanging="10"/>
        <w:jc w:val="center"/>
      </w:pPr>
      <w:r>
        <w:t>4 Credits - Spring 202</w:t>
      </w:r>
      <w:r w:rsidR="00AF5AB5">
        <w:t>4</w:t>
      </w:r>
    </w:p>
    <w:p w14:paraId="63B45041" w14:textId="77777777" w:rsidR="00086C21" w:rsidRDefault="001667A5">
      <w:pPr>
        <w:spacing w:line="249" w:lineRule="auto"/>
        <w:ind w:left="234" w:right="216" w:hanging="10"/>
        <w:jc w:val="center"/>
      </w:pPr>
      <w:r>
        <w:t xml:space="preserve">Class Location: </w:t>
      </w:r>
      <w:r w:rsidR="00AF5AB5" w:rsidRPr="00AF5AB5">
        <w:rPr>
          <w:shd w:val="clear" w:color="auto" w:fill="FFFF00"/>
        </w:rPr>
        <w:t>XXXXXXX</w:t>
      </w:r>
    </w:p>
    <w:p w14:paraId="1777CABF" w14:textId="77777777" w:rsidR="00E3320D" w:rsidRDefault="00E3320D">
      <w:pPr>
        <w:spacing w:line="249" w:lineRule="auto"/>
        <w:ind w:left="-5" w:hanging="10"/>
      </w:pPr>
    </w:p>
    <w:p w14:paraId="69A9C1E6" w14:textId="77777777" w:rsidR="00E3320D" w:rsidRPr="00EB01C5" w:rsidRDefault="001667A5">
      <w:pPr>
        <w:spacing w:line="249" w:lineRule="auto"/>
        <w:ind w:left="-5" w:hanging="10"/>
        <w:rPr>
          <w:b/>
          <w:bCs/>
        </w:rPr>
      </w:pPr>
      <w:r w:rsidRPr="00EB01C5">
        <w:rPr>
          <w:b/>
          <w:bCs/>
          <w:u w:val="single" w:color="000000"/>
        </w:rPr>
        <w:t>Instructor:</w:t>
      </w:r>
    </w:p>
    <w:p w14:paraId="30807D75" w14:textId="77777777" w:rsidR="00E3320D" w:rsidRDefault="001667A5">
      <w:pPr>
        <w:ind w:left="0" w:firstLine="0"/>
      </w:pPr>
      <w:r>
        <w:t xml:space="preserve">Prof. </w:t>
      </w:r>
      <w:r w:rsidR="00AF5AB5">
        <w:t>Peter Dixon</w:t>
      </w:r>
      <w:r>
        <w:t xml:space="preserve">, </w:t>
      </w:r>
      <w:r w:rsidR="00AF5AB5">
        <w:rPr>
          <w:color w:val="0463C1"/>
          <w:u w:val="single" w:color="0463C1"/>
        </w:rPr>
        <w:t>peter.dixon</w:t>
      </w:r>
      <w:r>
        <w:rPr>
          <w:color w:val="0463C1"/>
          <w:u w:val="single" w:color="0463C1"/>
        </w:rPr>
        <w:t>@columbia.edu</w:t>
      </w:r>
    </w:p>
    <w:p w14:paraId="4C59B05E" w14:textId="77777777" w:rsidR="00086C21" w:rsidRDefault="001667A5">
      <w:pPr>
        <w:ind w:left="0" w:firstLine="0"/>
      </w:pPr>
      <w:r>
        <w:t xml:space="preserve">Office Hours: </w:t>
      </w:r>
      <w:r w:rsidR="00AF5AB5" w:rsidRPr="00AF5AB5">
        <w:rPr>
          <w:shd w:val="clear" w:color="auto" w:fill="FFFF00"/>
        </w:rPr>
        <w:t>XXXXXXX</w:t>
      </w:r>
    </w:p>
    <w:p w14:paraId="27CFEF33" w14:textId="77777777" w:rsidR="00E3320D" w:rsidRDefault="00E3320D">
      <w:pPr>
        <w:spacing w:after="31" w:line="249" w:lineRule="auto"/>
        <w:ind w:left="-5" w:hanging="10"/>
      </w:pPr>
    </w:p>
    <w:p w14:paraId="6F184454" w14:textId="77777777" w:rsidR="00E3320D" w:rsidRPr="00EB01C5" w:rsidRDefault="001667A5">
      <w:pPr>
        <w:spacing w:after="31" w:line="249" w:lineRule="auto"/>
        <w:ind w:left="-5" w:hanging="10"/>
        <w:rPr>
          <w:b/>
          <w:bCs/>
          <w:vertAlign w:val="superscript"/>
        </w:rPr>
      </w:pPr>
      <w:r w:rsidRPr="00EB01C5">
        <w:rPr>
          <w:b/>
          <w:bCs/>
          <w:u w:val="single" w:color="000000"/>
        </w:rPr>
        <w:t>Teaching Assistant (TA):</w:t>
      </w:r>
    </w:p>
    <w:p w14:paraId="11022B53" w14:textId="77777777" w:rsidR="00E3320D" w:rsidRDefault="00AF5AB5">
      <w:pPr>
        <w:ind w:left="0" w:firstLine="0"/>
      </w:pPr>
      <w:r w:rsidRPr="00AF5AB5">
        <w:rPr>
          <w:shd w:val="clear" w:color="auto" w:fill="FFFF00"/>
        </w:rPr>
        <w:t>XXXXXXX</w:t>
      </w:r>
    </w:p>
    <w:p w14:paraId="1B44DCB5" w14:textId="77777777" w:rsidR="00E3320D" w:rsidRDefault="00E3320D">
      <w:pPr>
        <w:ind w:left="0" w:firstLine="0"/>
      </w:pPr>
    </w:p>
    <w:p w14:paraId="3BD3BF28" w14:textId="77777777" w:rsidR="00086C21" w:rsidRDefault="001667A5">
      <w:pPr>
        <w:ind w:left="0" w:firstLine="0"/>
      </w:pPr>
      <w:r w:rsidRPr="00EB01C5">
        <w:rPr>
          <w:b/>
          <w:bCs/>
        </w:rPr>
        <w:t>Prerequisites</w:t>
      </w:r>
      <w:r>
        <w:t xml:space="preserve">: An introductory course in </w:t>
      </w:r>
      <w:r>
        <w:t>psychology, sociology, African American studies, Human rights, or political science is recommended but not required. Permission of instructor required.</w:t>
      </w:r>
    </w:p>
    <w:p w14:paraId="45592C3C" w14:textId="77777777" w:rsidR="00E3320D" w:rsidRDefault="00E3320D">
      <w:pPr>
        <w:ind w:left="0" w:firstLine="0"/>
      </w:pPr>
    </w:p>
    <w:p w14:paraId="0902D750" w14:textId="77777777" w:rsidR="00086C21" w:rsidRDefault="001667A5">
      <w:pPr>
        <w:ind w:left="0" w:firstLine="0"/>
      </w:pPr>
      <w:r w:rsidRPr="00EB01C5">
        <w:rPr>
          <w:b/>
          <w:bCs/>
        </w:rPr>
        <w:t>Course Description</w:t>
      </w:r>
      <w:r>
        <w:t>: Frontiers of Justice is designed to encourage students and equip them with the skills to become active and effective “Change Agents” within their academic institutions and larger communities. Focusing on the challenges facing NYC residents, this course aims to raise political and social awareness and engagement and strengthen ties between Columbia University, disadvantaged communities, and New York City government agencies and community organizations. Through sharing ideas about how to make structural and</w:t>
      </w:r>
      <w:r>
        <w:t xml:space="preserve"> systemic change in ways that integrate science, law, politics, history, narrative and community engagement, the course is intended to support students in working to break down racial and ethnic barriers and toward a more fair and just society.</w:t>
      </w:r>
    </w:p>
    <w:p w14:paraId="4D0ABF8D" w14:textId="77777777" w:rsidR="00E3320D" w:rsidRDefault="00E3320D">
      <w:pPr>
        <w:ind w:left="0" w:firstLine="0"/>
      </w:pPr>
    </w:p>
    <w:p w14:paraId="30635380" w14:textId="77777777" w:rsidR="00086C21" w:rsidRDefault="001667A5">
      <w:pPr>
        <w:ind w:left="0" w:firstLine="0"/>
      </w:pPr>
      <w:r>
        <w:t>The collaborative learning environment of this course will empower a diverse group of students to share ideas and experiences, while introducing their voices into city-wide conversations that address poverty, trauma, racial inequality, the environment, and other community challenges. In this courageous space, students and community leaders will be encouraged to discuss community conflicts openly and honestly, working collaboratively to develop effective solutions.</w:t>
      </w:r>
    </w:p>
    <w:p w14:paraId="6D870FB8" w14:textId="77777777" w:rsidR="00086C21" w:rsidRDefault="00086C21">
      <w:pPr>
        <w:spacing w:after="0" w:line="259" w:lineRule="auto"/>
        <w:ind w:left="0" w:firstLine="0"/>
      </w:pPr>
    </w:p>
    <w:p w14:paraId="7172E4DA" w14:textId="77777777" w:rsidR="00E3320D" w:rsidRDefault="001667A5">
      <w:pPr>
        <w:ind w:left="0" w:firstLine="0"/>
      </w:pPr>
      <w:r>
        <w:t>The emphasis throughout the course will be on what kinds of empirical questions can be asked about poverty, trauma, racial inequality, and other challenges to a just society in relation to New York City</w:t>
      </w:r>
      <w:r w:rsidR="00AF5AB5">
        <w:t xml:space="preserve"> </w:t>
      </w:r>
      <w:r>
        <w:t>-- and how experimental, observational, and historical research as well as narrative approaches can be designed to address these questions. Together, we will explore what kinds of data can be collected and how they can be analyzed and how scientific research can inform policy changes and bring about meaningful societal change.</w:t>
      </w:r>
    </w:p>
    <w:p w14:paraId="5FC26552" w14:textId="77777777" w:rsidR="00086C21" w:rsidRDefault="00086C21">
      <w:pPr>
        <w:spacing w:after="0" w:line="259" w:lineRule="auto"/>
        <w:ind w:left="0" w:firstLine="0"/>
      </w:pPr>
    </w:p>
    <w:p w14:paraId="3FB5EACF" w14:textId="77777777" w:rsidR="00E3320D" w:rsidRPr="00EB01C5" w:rsidRDefault="001667A5">
      <w:pPr>
        <w:ind w:left="0" w:firstLine="0"/>
        <w:rPr>
          <w:b/>
          <w:bCs/>
        </w:rPr>
      </w:pPr>
      <w:r w:rsidRPr="00EB01C5">
        <w:rPr>
          <w:b/>
          <w:bCs/>
        </w:rPr>
        <w:t>Frontiers of Justice is structured around three forms of change:</w:t>
      </w:r>
    </w:p>
    <w:p w14:paraId="40FDCFE1" w14:textId="77777777" w:rsidR="00086C21" w:rsidRDefault="00086C21">
      <w:pPr>
        <w:spacing w:after="0" w:line="259" w:lineRule="auto"/>
        <w:ind w:left="0" w:firstLine="0"/>
      </w:pPr>
    </w:p>
    <w:p w14:paraId="641CCBEB" w14:textId="77777777" w:rsidR="00E3320D" w:rsidRDefault="001667A5">
      <w:pPr>
        <w:numPr>
          <w:ilvl w:val="0"/>
          <w:numId w:val="1"/>
        </w:numPr>
        <w:ind w:hanging="360"/>
      </w:pPr>
      <w:r>
        <w:rPr>
          <w:u w:val="single" w:color="000000"/>
        </w:rPr>
        <w:t>Personal change</w:t>
      </w:r>
      <w:r>
        <w:t xml:space="preserve">: Through course materials and in-class discussions, students will reflect on their identities, their relation to privilege, and their access to resources. As a capstone to this section, students will write a 3-5-page paper describing how they have used what they’ve learned to identify an aspect of themselves they would like to </w:t>
      </w:r>
      <w:r w:rsidR="00AF5AB5">
        <w:t>change</w:t>
      </w:r>
      <w:r>
        <w:t xml:space="preserve"> and describing the specific work and steps they undertook to achieve this personal change.</w:t>
      </w:r>
    </w:p>
    <w:p w14:paraId="3FC7E6C4" w14:textId="77777777" w:rsidR="00E3320D" w:rsidRDefault="00E3320D">
      <w:pPr>
        <w:spacing w:after="0" w:line="259" w:lineRule="auto"/>
        <w:ind w:left="720" w:firstLine="0"/>
      </w:pPr>
    </w:p>
    <w:p w14:paraId="72ECB25C" w14:textId="77777777" w:rsidR="00E3320D" w:rsidRDefault="001667A5">
      <w:pPr>
        <w:numPr>
          <w:ilvl w:val="0"/>
          <w:numId w:val="1"/>
        </w:numPr>
        <w:ind w:hanging="360"/>
      </w:pPr>
      <w:r>
        <w:rPr>
          <w:u w:val="single" w:color="000000"/>
        </w:rPr>
        <w:lastRenderedPageBreak/>
        <w:t>Community change</w:t>
      </w:r>
      <w:r>
        <w:t>: This module will introduce students to critical advocacy and intervention methods that can be used to effect structural and system change to transform disadvantaged neighborhoods in NYC and beyond. This module will culminate in a 3-5-page data-informed paper in which students will describe the work they have done personally to support specific community change in NYC and beyond. Where possible students will be connected with community organizations and government agencies to gain insights into how communi</w:t>
      </w:r>
      <w:r>
        <w:t>ties develop their own solutions.</w:t>
      </w:r>
    </w:p>
    <w:p w14:paraId="7D83665C" w14:textId="77777777" w:rsidR="00E3320D" w:rsidRDefault="00E3320D">
      <w:pPr>
        <w:spacing w:after="0" w:line="259" w:lineRule="auto"/>
        <w:ind w:left="0" w:firstLine="0"/>
      </w:pPr>
    </w:p>
    <w:p w14:paraId="34FAC9B0" w14:textId="77777777" w:rsidR="00E3320D" w:rsidRDefault="001667A5">
      <w:pPr>
        <w:numPr>
          <w:ilvl w:val="0"/>
          <w:numId w:val="1"/>
        </w:numPr>
        <w:ind w:hanging="360"/>
      </w:pPr>
      <w:r>
        <w:rPr>
          <w:u w:val="single" w:color="000000"/>
        </w:rPr>
        <w:t>Social change</w:t>
      </w:r>
      <w:r>
        <w:t xml:space="preserve">: Throughout the semester, students will work in small groups and consult with lawyers and policymakers and other guest speakers with relevant expertise to develop policy proposals to improve adverse social conditions, particularly those affecting the lives of vulnerable youth. This work will culminate in an 8-page legislative or policy proposal from the group plus a 2-page personal reflection. </w:t>
      </w:r>
    </w:p>
    <w:p w14:paraId="14183EEE" w14:textId="77777777" w:rsidR="00E3320D" w:rsidRDefault="00E3320D">
      <w:pPr>
        <w:spacing w:after="0" w:line="259" w:lineRule="auto"/>
        <w:ind w:left="0" w:firstLine="0"/>
      </w:pPr>
    </w:p>
    <w:p w14:paraId="0132E9B6" w14:textId="77777777" w:rsidR="00E3320D" w:rsidRPr="00EB01C5" w:rsidRDefault="001667A5">
      <w:pPr>
        <w:ind w:left="0" w:firstLine="0"/>
        <w:rPr>
          <w:b/>
          <w:bCs/>
        </w:rPr>
      </w:pPr>
      <w:r w:rsidRPr="00EB01C5">
        <w:rPr>
          <w:b/>
          <w:bCs/>
        </w:rPr>
        <w:t>Learning Objectives: Through this course, we will learn to:</w:t>
      </w:r>
    </w:p>
    <w:p w14:paraId="193C95E7" w14:textId="77777777" w:rsidR="00E3320D" w:rsidRDefault="00E3320D">
      <w:pPr>
        <w:spacing w:after="8" w:line="259" w:lineRule="auto"/>
        <w:ind w:left="0" w:firstLine="0"/>
      </w:pPr>
    </w:p>
    <w:p w14:paraId="444F8DE5" w14:textId="77777777" w:rsidR="00E3320D" w:rsidRDefault="001667A5">
      <w:pPr>
        <w:numPr>
          <w:ilvl w:val="0"/>
          <w:numId w:val="2"/>
        </w:numPr>
        <w:ind w:hanging="360"/>
      </w:pPr>
      <w:r>
        <w:t>Reflect on our own identities and privilege and use this critical reflection to achieve positive personal change.</w:t>
      </w:r>
    </w:p>
    <w:p w14:paraId="3B035A67" w14:textId="77777777" w:rsidR="00E3320D" w:rsidRDefault="001667A5">
      <w:pPr>
        <w:numPr>
          <w:ilvl w:val="0"/>
          <w:numId w:val="2"/>
        </w:numPr>
        <w:ind w:hanging="360"/>
      </w:pPr>
      <w:r>
        <w:t>Describe research, advocacy, and intervention methods used to effect structural and systemic change, particularly as it relates to disadvantaged communities in New York City and engage in community change.</w:t>
      </w:r>
    </w:p>
    <w:p w14:paraId="0AAFF93D" w14:textId="77777777" w:rsidR="00E3320D" w:rsidRDefault="001667A5">
      <w:pPr>
        <w:numPr>
          <w:ilvl w:val="0"/>
          <w:numId w:val="2"/>
        </w:numPr>
        <w:ind w:hanging="360"/>
      </w:pPr>
      <w:r>
        <w:t>Apply critical thinking skills to evaluate individual research findings, paying particular attention to the merits and limitations of different research methodologies and approaches.</w:t>
      </w:r>
    </w:p>
    <w:p w14:paraId="1BF94825" w14:textId="77777777" w:rsidR="00E3320D" w:rsidRDefault="001667A5">
      <w:pPr>
        <w:numPr>
          <w:ilvl w:val="0"/>
          <w:numId w:val="2"/>
        </w:numPr>
        <w:ind w:hanging="360"/>
      </w:pPr>
      <w:r>
        <w:t xml:space="preserve">Analyze and synthesize research findings, legal precedent, history and the </w:t>
      </w:r>
      <w:r>
        <w:t>expertise and experiences of change agents in communities to design a policy proposal to address poverty, trauma, racial inequality or other community challenges.</w:t>
      </w:r>
    </w:p>
    <w:p w14:paraId="455162A5" w14:textId="77777777" w:rsidR="00E3320D" w:rsidRDefault="00E3320D">
      <w:pPr>
        <w:spacing w:after="0" w:line="259" w:lineRule="auto"/>
        <w:ind w:left="0" w:firstLine="0"/>
      </w:pPr>
    </w:p>
    <w:p w14:paraId="5E423E6A" w14:textId="77777777" w:rsidR="00E3320D" w:rsidRPr="00EB01C5" w:rsidRDefault="001667A5">
      <w:pPr>
        <w:ind w:left="0" w:firstLine="0"/>
        <w:rPr>
          <w:b/>
          <w:bCs/>
        </w:rPr>
      </w:pPr>
      <w:r w:rsidRPr="00EB01C5">
        <w:rPr>
          <w:b/>
          <w:bCs/>
        </w:rPr>
        <w:t>Course Expectations and Grading:</w:t>
      </w:r>
    </w:p>
    <w:p w14:paraId="2E61469F" w14:textId="77777777" w:rsidR="00E3320D" w:rsidRDefault="00E3320D">
      <w:pPr>
        <w:spacing w:after="0" w:line="259" w:lineRule="auto"/>
        <w:ind w:left="0" w:firstLine="0"/>
      </w:pPr>
    </w:p>
    <w:p w14:paraId="64DEFAA1" w14:textId="77777777" w:rsidR="00E3320D" w:rsidRDefault="001667A5">
      <w:pPr>
        <w:numPr>
          <w:ilvl w:val="0"/>
          <w:numId w:val="3"/>
        </w:numPr>
        <w:ind w:hanging="360"/>
      </w:pPr>
      <w:r>
        <w:rPr>
          <w:u w:val="single" w:color="000000"/>
        </w:rPr>
        <w:t>Class preparation and participation</w:t>
      </w:r>
      <w:r>
        <w:t xml:space="preserve">: The assigned readings, which will be selected from the list below, are designed to expand your knowledge of the field and to hone your critical thinking skills. Strong preparation and participation will enable us to have </w:t>
      </w:r>
      <w:r w:rsidR="005733F8">
        <w:t>high-level</w:t>
      </w:r>
      <w:r>
        <w:t>, thought-provoking discussion. We rely on each other to actively and thoughtfully contribute to class discussions. To ensure that everyone is accountable for thoroughly engaging with the material during class discussions, your active participation in these discussions will cont</w:t>
      </w:r>
      <w:r>
        <w:t>ribute to your final grade. For some people participating regularly in class discussions can be difficult. Those students who might be concerned about their ability to contribute to class discussions should see me. Generally speaking, effective class preparation and participation could include:</w:t>
      </w:r>
    </w:p>
    <w:p w14:paraId="5941ED85" w14:textId="77777777" w:rsidR="00E3320D" w:rsidRDefault="00E3320D">
      <w:pPr>
        <w:spacing w:after="7" w:line="259" w:lineRule="auto"/>
        <w:ind w:left="720" w:firstLine="0"/>
      </w:pPr>
    </w:p>
    <w:p w14:paraId="5141EAE5" w14:textId="77777777" w:rsidR="00E3320D" w:rsidRDefault="001667A5">
      <w:pPr>
        <w:numPr>
          <w:ilvl w:val="1"/>
          <w:numId w:val="3"/>
        </w:numPr>
        <w:ind w:hanging="360"/>
      </w:pPr>
      <w:r>
        <w:t>Asking insightful or clarifying questions.</w:t>
      </w:r>
    </w:p>
    <w:p w14:paraId="68DD3C63" w14:textId="77777777" w:rsidR="00E3320D" w:rsidRDefault="001667A5">
      <w:pPr>
        <w:numPr>
          <w:ilvl w:val="1"/>
          <w:numId w:val="3"/>
        </w:numPr>
        <w:ind w:hanging="360"/>
      </w:pPr>
      <w:r>
        <w:t xml:space="preserve">Connecting each week's reading to other reading we’ve done in the course or reading you’ve done on your own or in other classes, with your engagement in the community and current affairs, and </w:t>
      </w:r>
      <w:r>
        <w:t>by drawing parallels and/or contrasts among findings.</w:t>
      </w:r>
    </w:p>
    <w:p w14:paraId="0A62A312" w14:textId="77777777" w:rsidR="00E3320D" w:rsidRDefault="001667A5">
      <w:pPr>
        <w:numPr>
          <w:ilvl w:val="1"/>
          <w:numId w:val="3"/>
        </w:numPr>
        <w:spacing w:line="249" w:lineRule="auto"/>
        <w:ind w:hanging="360"/>
      </w:pPr>
      <w:r>
        <w:t>Actively listening to fellow classmates and responding to their ideas.</w:t>
      </w:r>
    </w:p>
    <w:p w14:paraId="05169BBF" w14:textId="77777777" w:rsidR="00E3320D" w:rsidRDefault="001667A5">
      <w:pPr>
        <w:numPr>
          <w:ilvl w:val="1"/>
          <w:numId w:val="3"/>
        </w:numPr>
        <w:ind w:hanging="360"/>
      </w:pPr>
      <w:r>
        <w:t>Offering thoughtful critiques of the research methodology and providing suggestions for how it might be improved.</w:t>
      </w:r>
    </w:p>
    <w:p w14:paraId="4F619653" w14:textId="77777777" w:rsidR="00E3320D" w:rsidRDefault="001667A5">
      <w:pPr>
        <w:numPr>
          <w:ilvl w:val="1"/>
          <w:numId w:val="3"/>
        </w:numPr>
        <w:ind w:hanging="360"/>
      </w:pPr>
      <w:r>
        <w:lastRenderedPageBreak/>
        <w:t>Bringing in outside sources—potentially from the news media, your own experience, or other sources—that shed light on these questions.</w:t>
      </w:r>
    </w:p>
    <w:p w14:paraId="6DD0C0DF" w14:textId="77777777" w:rsidR="00E3320D" w:rsidRDefault="001667A5">
      <w:pPr>
        <w:numPr>
          <w:ilvl w:val="1"/>
          <w:numId w:val="3"/>
        </w:numPr>
        <w:ind w:hanging="360"/>
      </w:pPr>
      <w:r>
        <w:t>Be mindful to keep your contributions brief so that everyone gets a chance to contribute.</w:t>
      </w:r>
    </w:p>
    <w:p w14:paraId="7C84193A" w14:textId="77777777" w:rsidR="00E3320D" w:rsidRDefault="00E3320D">
      <w:pPr>
        <w:spacing w:after="0" w:line="259" w:lineRule="auto"/>
        <w:ind w:left="1440" w:firstLine="0"/>
      </w:pPr>
    </w:p>
    <w:p w14:paraId="72C8CDC3" w14:textId="77777777" w:rsidR="00E3320D" w:rsidRDefault="001667A5">
      <w:pPr>
        <w:numPr>
          <w:ilvl w:val="0"/>
          <w:numId w:val="3"/>
        </w:numPr>
        <w:ind w:hanging="360"/>
      </w:pPr>
      <w:r>
        <w:rPr>
          <w:u w:val="single" w:color="000000"/>
        </w:rPr>
        <w:t>Weekly response paper</w:t>
      </w:r>
      <w:r>
        <w:t xml:space="preserve">: To help prepare for discussions, you will be asked to turn in a weekly 300 minimum word response paper that engages with the assignments for that week, e.g., offering personal reflection, comparing and contrasting viewpoints, synthesizing evidence presented in the readings and other multimedia assignments. Discussion posts will be due on Fridays at 11:59pm. I expect you to keep up with current affairs, especially, with what is going on in the NYC and broader community. There will be a number of exercises </w:t>
      </w:r>
      <w:r>
        <w:t>related to the weekly readings and preparation for discussions.</w:t>
      </w:r>
    </w:p>
    <w:p w14:paraId="1C8AB03F" w14:textId="77777777" w:rsidR="00E3320D" w:rsidRDefault="00E3320D">
      <w:pPr>
        <w:spacing w:after="0" w:line="259" w:lineRule="auto"/>
        <w:ind w:left="720" w:firstLine="0"/>
      </w:pPr>
    </w:p>
    <w:p w14:paraId="0F9824DA" w14:textId="48031720" w:rsidR="00E3320D" w:rsidRPr="00EB01C5" w:rsidRDefault="001667A5">
      <w:pPr>
        <w:numPr>
          <w:ilvl w:val="0"/>
          <w:numId w:val="3"/>
        </w:numPr>
        <w:ind w:hanging="360"/>
      </w:pPr>
      <w:r>
        <w:rPr>
          <w:u w:val="single" w:color="000000"/>
        </w:rPr>
        <w:t>Personal change paper</w:t>
      </w:r>
      <w:r>
        <w:t xml:space="preserve">: A 3-5-page paper using what you’ve learned to identify an aspect of yourself you would like to </w:t>
      </w:r>
      <w:r w:rsidR="005733F8">
        <w:t>change</w:t>
      </w:r>
      <w:r>
        <w:t xml:space="preserve"> and describing the specific work and steps you will need to </w:t>
      </w:r>
      <w:r w:rsidRPr="00EB01C5">
        <w:t xml:space="preserve">undertake to achieve this personal change. More details to be provided in class. </w:t>
      </w:r>
      <w:r w:rsidRPr="00EB01C5">
        <w:rPr>
          <w:highlight w:val="yellow"/>
          <w:u w:val="single" w:color="000000"/>
        </w:rPr>
        <w:t>DUE DATES</w:t>
      </w:r>
      <w:r w:rsidRPr="00EB01C5">
        <w:rPr>
          <w:highlight w:val="yellow"/>
        </w:rPr>
        <w:t xml:space="preserve">: 1-page proposal Jan. </w:t>
      </w:r>
      <w:r w:rsidR="009521D7">
        <w:rPr>
          <w:highlight w:val="yellow"/>
        </w:rPr>
        <w:t>24</w:t>
      </w:r>
      <w:r w:rsidRPr="00EB01C5">
        <w:rPr>
          <w:highlight w:val="yellow"/>
        </w:rPr>
        <w:t xml:space="preserve">; 3-5 page WRITE UP AND CLASS DISCUSSION Mar. </w:t>
      </w:r>
      <w:r w:rsidR="00243B9D">
        <w:rPr>
          <w:highlight w:val="yellow"/>
        </w:rPr>
        <w:t>20</w:t>
      </w:r>
      <w:r w:rsidRPr="00EB01C5">
        <w:rPr>
          <w:highlight w:val="yellow"/>
        </w:rPr>
        <w:t>.</w:t>
      </w:r>
    </w:p>
    <w:p w14:paraId="5ACA6901" w14:textId="77777777" w:rsidR="00E3320D" w:rsidRPr="00EB01C5" w:rsidRDefault="00E3320D">
      <w:pPr>
        <w:spacing w:after="0" w:line="259" w:lineRule="auto"/>
        <w:ind w:left="720" w:firstLine="0"/>
      </w:pPr>
    </w:p>
    <w:p w14:paraId="222B32D7" w14:textId="2B173CC3" w:rsidR="00E3320D" w:rsidRPr="00EB01C5" w:rsidRDefault="001667A5">
      <w:pPr>
        <w:numPr>
          <w:ilvl w:val="0"/>
          <w:numId w:val="3"/>
        </w:numPr>
        <w:ind w:hanging="360"/>
      </w:pPr>
      <w:r w:rsidRPr="00EB01C5">
        <w:rPr>
          <w:u w:val="single" w:color="000000"/>
        </w:rPr>
        <w:t>Community change paper</w:t>
      </w:r>
      <w:r w:rsidRPr="00EB01C5">
        <w:t xml:space="preserve">: A 3-5-page paper in which you create a plan for the work you can do personally to support specific community change in NYC. More details to be provided in class. </w:t>
      </w:r>
      <w:r w:rsidRPr="00EB01C5">
        <w:rPr>
          <w:highlight w:val="yellow"/>
          <w:u w:val="single" w:color="000000"/>
        </w:rPr>
        <w:t>DUE DATES</w:t>
      </w:r>
      <w:r w:rsidRPr="00EB01C5">
        <w:rPr>
          <w:highlight w:val="yellow"/>
        </w:rPr>
        <w:t xml:space="preserve">: 1-page proposal </w:t>
      </w:r>
      <w:r w:rsidR="000A6D42">
        <w:rPr>
          <w:highlight w:val="yellow"/>
        </w:rPr>
        <w:t>Jan. 31</w:t>
      </w:r>
      <w:r w:rsidRPr="00EB01C5">
        <w:rPr>
          <w:highlight w:val="yellow"/>
        </w:rPr>
        <w:t xml:space="preserve">; 3-5 page WRITE UP AND CLASS DISCUSSION Apr. </w:t>
      </w:r>
      <w:r w:rsidR="00243B9D">
        <w:rPr>
          <w:highlight w:val="yellow"/>
        </w:rPr>
        <w:t>10</w:t>
      </w:r>
      <w:r w:rsidRPr="00EB01C5">
        <w:rPr>
          <w:highlight w:val="yellow"/>
        </w:rPr>
        <w:t>.</w:t>
      </w:r>
    </w:p>
    <w:p w14:paraId="6E4A3606" w14:textId="77777777" w:rsidR="00E3320D" w:rsidRPr="00EB01C5" w:rsidRDefault="00E3320D">
      <w:pPr>
        <w:spacing w:after="0" w:line="259" w:lineRule="auto"/>
        <w:ind w:left="720" w:firstLine="0"/>
      </w:pPr>
    </w:p>
    <w:p w14:paraId="30076ECE" w14:textId="202C3E67" w:rsidR="00E3320D" w:rsidRPr="00EB01C5" w:rsidRDefault="001667A5" w:rsidP="00E3320D">
      <w:pPr>
        <w:numPr>
          <w:ilvl w:val="0"/>
          <w:numId w:val="3"/>
        </w:numPr>
        <w:ind w:hanging="360"/>
      </w:pPr>
      <w:r w:rsidRPr="00EB01C5">
        <w:rPr>
          <w:u w:val="single" w:color="000000"/>
        </w:rPr>
        <w:t>Social change policy proposal</w:t>
      </w:r>
      <w:r w:rsidRPr="00EB01C5">
        <w:t xml:space="preserve">: An 8-page legislative or policy proposal co-authored with your group, drawing on course materials, outside research, your areas of expertise, and completed in consultation with policy makers, lawyers, and other experts in the field. More details to be provided in class. </w:t>
      </w:r>
      <w:r w:rsidRPr="00EB01C5">
        <w:rPr>
          <w:highlight w:val="yellow"/>
          <w:u w:val="single" w:color="000000"/>
        </w:rPr>
        <w:t>DUE DATES</w:t>
      </w:r>
      <w:r w:rsidRPr="00EB01C5">
        <w:rPr>
          <w:highlight w:val="yellow"/>
        </w:rPr>
        <w:t xml:space="preserve">: Initial discussion Jan. </w:t>
      </w:r>
      <w:r w:rsidR="00D62EF8">
        <w:rPr>
          <w:highlight w:val="yellow"/>
        </w:rPr>
        <w:t>17</w:t>
      </w:r>
      <w:r w:rsidRPr="00EB01C5">
        <w:rPr>
          <w:highlight w:val="yellow"/>
        </w:rPr>
        <w:t xml:space="preserve">; </w:t>
      </w:r>
      <w:r w:rsidR="00520D85" w:rsidRPr="00520D85">
        <w:rPr>
          <w:highlight w:val="yellow"/>
        </w:rPr>
        <w:t>Social Policy group proposal due</w:t>
      </w:r>
      <w:r w:rsidRPr="00EB01C5">
        <w:rPr>
          <w:highlight w:val="yellow"/>
        </w:rPr>
        <w:t xml:space="preserve"> </w:t>
      </w:r>
      <w:r w:rsidR="00520D85">
        <w:rPr>
          <w:highlight w:val="yellow"/>
        </w:rPr>
        <w:t>Feb</w:t>
      </w:r>
      <w:r w:rsidRPr="00EB01C5">
        <w:rPr>
          <w:highlight w:val="yellow"/>
        </w:rPr>
        <w:t xml:space="preserve">. </w:t>
      </w:r>
      <w:r w:rsidR="00520D85">
        <w:rPr>
          <w:highlight w:val="yellow"/>
        </w:rPr>
        <w:t>28,</w:t>
      </w:r>
      <w:r w:rsidR="00F9463E" w:rsidRPr="00EB01C5">
        <w:rPr>
          <w:highlight w:val="yellow"/>
        </w:rPr>
        <w:t xml:space="preserve"> </w:t>
      </w:r>
      <w:r w:rsidRPr="00EB01C5">
        <w:rPr>
          <w:highlight w:val="yellow"/>
        </w:rPr>
        <w:t xml:space="preserve">PRESENTATIONS: </w:t>
      </w:r>
      <w:r w:rsidR="009853D4" w:rsidRPr="00EB01C5">
        <w:rPr>
          <w:highlight w:val="yellow"/>
        </w:rPr>
        <w:t>Apr.</w:t>
      </w:r>
      <w:r w:rsidRPr="00EB01C5">
        <w:rPr>
          <w:highlight w:val="yellow"/>
        </w:rPr>
        <w:t xml:space="preserve"> </w:t>
      </w:r>
      <w:r w:rsidR="009853D4" w:rsidRPr="00EB01C5">
        <w:rPr>
          <w:highlight w:val="yellow"/>
        </w:rPr>
        <w:t>24</w:t>
      </w:r>
      <w:r w:rsidRPr="00EB01C5">
        <w:rPr>
          <w:highlight w:val="yellow"/>
        </w:rPr>
        <w:t>. FINAL PAPER: May 1</w:t>
      </w:r>
      <w:r w:rsidR="009853D4" w:rsidRPr="00EB01C5">
        <w:rPr>
          <w:highlight w:val="yellow"/>
        </w:rPr>
        <w:t>0</w:t>
      </w:r>
      <w:r w:rsidRPr="00EB01C5">
        <w:rPr>
          <w:highlight w:val="yellow"/>
        </w:rPr>
        <w:t>.</w:t>
      </w:r>
    </w:p>
    <w:p w14:paraId="28329A99" w14:textId="77777777" w:rsidR="00E3320D" w:rsidRDefault="00E3320D">
      <w:pPr>
        <w:spacing w:after="0" w:line="259" w:lineRule="auto"/>
        <w:ind w:left="0" w:firstLine="0"/>
      </w:pPr>
    </w:p>
    <w:p w14:paraId="3861972E" w14:textId="77777777" w:rsidR="00E3320D" w:rsidRDefault="001667A5">
      <w:pPr>
        <w:ind w:left="0" w:firstLine="0"/>
        <w:rPr>
          <w:b/>
          <w:bCs/>
        </w:rPr>
      </w:pPr>
      <w:r w:rsidRPr="00E3320D">
        <w:rPr>
          <w:b/>
          <w:bCs/>
        </w:rPr>
        <w:t>% of Final grade</w:t>
      </w:r>
    </w:p>
    <w:p w14:paraId="12F19103" w14:textId="77777777" w:rsidR="00E3320D" w:rsidRPr="00E3320D" w:rsidRDefault="00E3320D">
      <w:pPr>
        <w:ind w:left="0" w:firstLine="0"/>
        <w:rPr>
          <w:b/>
          <w:bCs/>
        </w:rPr>
      </w:pPr>
    </w:p>
    <w:p w14:paraId="5854D6A3" w14:textId="77777777" w:rsidR="00E3320D" w:rsidRDefault="001667A5">
      <w:pPr>
        <w:tabs>
          <w:tab w:val="center" w:pos="5760"/>
          <w:tab w:val="center" w:pos="6670"/>
        </w:tabs>
        <w:ind w:left="0" w:firstLine="0"/>
      </w:pPr>
      <w:r>
        <w:t xml:space="preserve">Class participation &amp; preparation (including weekly responses) </w:t>
      </w:r>
      <w:r>
        <w:tab/>
        <w:t xml:space="preserve"> </w:t>
      </w:r>
      <w:r>
        <w:tab/>
        <w:t>25%</w:t>
      </w:r>
    </w:p>
    <w:p w14:paraId="49BB0E0C" w14:textId="77777777" w:rsidR="00E3320D" w:rsidRDefault="001667A5">
      <w:pPr>
        <w:tabs>
          <w:tab w:val="center" w:pos="2880"/>
          <w:tab w:val="center" w:pos="3600"/>
          <w:tab w:val="center" w:pos="4320"/>
          <w:tab w:val="center" w:pos="5040"/>
          <w:tab w:val="center" w:pos="5760"/>
          <w:tab w:val="center" w:pos="6670"/>
        </w:tabs>
        <w:ind w:left="0" w:firstLine="0"/>
      </w:pPr>
      <w:r>
        <w:t>Personal change paper</w:t>
      </w:r>
      <w:r w:rsidR="00F9463E">
        <w:t xml:space="preserve"> </w:t>
      </w:r>
      <w:r>
        <w:tab/>
        <w:t xml:space="preserve"> </w:t>
      </w:r>
      <w:r>
        <w:tab/>
        <w:t xml:space="preserve"> </w:t>
      </w:r>
      <w:r>
        <w:tab/>
        <w:t xml:space="preserve"> </w:t>
      </w:r>
      <w:r>
        <w:tab/>
        <w:t xml:space="preserve"> </w:t>
      </w:r>
      <w:r>
        <w:tab/>
        <w:t xml:space="preserve"> </w:t>
      </w:r>
      <w:r>
        <w:tab/>
        <w:t>20%</w:t>
      </w:r>
    </w:p>
    <w:p w14:paraId="2816AC3E" w14:textId="77777777" w:rsidR="00E3320D" w:rsidRDefault="001667A5">
      <w:pPr>
        <w:tabs>
          <w:tab w:val="center" w:pos="2880"/>
          <w:tab w:val="center" w:pos="3600"/>
          <w:tab w:val="center" w:pos="4320"/>
          <w:tab w:val="center" w:pos="5040"/>
          <w:tab w:val="center" w:pos="5760"/>
          <w:tab w:val="center" w:pos="6670"/>
        </w:tabs>
        <w:ind w:left="0" w:firstLine="0"/>
      </w:pPr>
      <w:r>
        <w:t xml:space="preserve">Community change paper </w:t>
      </w:r>
      <w:r>
        <w:tab/>
        <w:t xml:space="preserve"> </w:t>
      </w:r>
      <w:r>
        <w:tab/>
        <w:t xml:space="preserve"> </w:t>
      </w:r>
      <w:r>
        <w:tab/>
        <w:t xml:space="preserve"> </w:t>
      </w:r>
      <w:r>
        <w:tab/>
        <w:t xml:space="preserve"> </w:t>
      </w:r>
      <w:r>
        <w:tab/>
        <w:t xml:space="preserve"> </w:t>
      </w:r>
      <w:r>
        <w:tab/>
        <w:t>20%</w:t>
      </w:r>
    </w:p>
    <w:p w14:paraId="08DA7DC0" w14:textId="77777777" w:rsidR="00E3320D" w:rsidRDefault="001667A5">
      <w:pPr>
        <w:tabs>
          <w:tab w:val="center" w:pos="2160"/>
          <w:tab w:val="center" w:pos="2880"/>
          <w:tab w:val="center" w:pos="3600"/>
          <w:tab w:val="center" w:pos="4320"/>
          <w:tab w:val="center" w:pos="5040"/>
          <w:tab w:val="center" w:pos="5760"/>
          <w:tab w:val="center" w:pos="6670"/>
        </w:tabs>
        <w:ind w:left="0" w:firstLine="0"/>
      </w:pPr>
      <w:r>
        <w:t xml:space="preserve">Social policy proposal </w:t>
      </w:r>
      <w:r>
        <w:tab/>
        <w:t xml:space="preserve"> </w:t>
      </w:r>
      <w:r>
        <w:tab/>
        <w:t xml:space="preserve"> </w:t>
      </w:r>
      <w:r>
        <w:tab/>
        <w:t xml:space="preserve"> </w:t>
      </w:r>
      <w:r>
        <w:tab/>
        <w:t xml:space="preserve"> </w:t>
      </w:r>
      <w:r>
        <w:tab/>
        <w:t xml:space="preserve"> </w:t>
      </w:r>
      <w:r>
        <w:tab/>
        <w:t xml:space="preserve"> </w:t>
      </w:r>
      <w:r>
        <w:tab/>
        <w:t>35%</w:t>
      </w:r>
    </w:p>
    <w:p w14:paraId="4116DD35" w14:textId="77777777" w:rsidR="00E3320D" w:rsidRDefault="00E3320D">
      <w:pPr>
        <w:spacing w:after="0" w:line="259" w:lineRule="auto"/>
        <w:ind w:left="0" w:firstLine="0"/>
      </w:pPr>
    </w:p>
    <w:p w14:paraId="25310569" w14:textId="77777777" w:rsidR="00E3320D" w:rsidRDefault="001667A5">
      <w:pPr>
        <w:ind w:left="0" w:firstLine="0"/>
      </w:pPr>
      <w:r>
        <w:t xml:space="preserve">Course materials: Readings will comprise empirical papers, review papers, and articles from popular media sources. In addition to course readings, there will be assigned videos and/or podcasts. Pdfs of readings and links to podcasts/videos will be posted on Courseworks (Canvas). </w:t>
      </w:r>
    </w:p>
    <w:p w14:paraId="081FD9E8" w14:textId="0B0C25E6" w:rsidR="00EB01C5" w:rsidRDefault="00EB01C5">
      <w:pPr>
        <w:spacing w:after="0" w:line="240" w:lineRule="auto"/>
        <w:ind w:left="0" w:firstLine="0"/>
        <w:rPr>
          <w:b/>
          <w:bCs/>
        </w:rPr>
      </w:pPr>
    </w:p>
    <w:p w14:paraId="112FF854" w14:textId="00F9BEF8" w:rsidR="00E3320D" w:rsidRPr="00E3320D" w:rsidRDefault="001667A5" w:rsidP="00EB01C5">
      <w:pPr>
        <w:ind w:left="0" w:firstLine="0"/>
        <w:rPr>
          <w:i/>
        </w:rPr>
      </w:pPr>
      <w:r w:rsidRPr="00EB01C5">
        <w:rPr>
          <w:b/>
          <w:bCs/>
        </w:rPr>
        <w:lastRenderedPageBreak/>
        <w:t>Schedule</w:t>
      </w:r>
      <w:r>
        <w:t>: The schedule below details themes and key topics, along with assignments for each week. Required readings/assignments will be selected from these lists; other</w:t>
      </w:r>
      <w:r w:rsidR="00EB01C5">
        <w:t xml:space="preserve"> </w:t>
      </w:r>
      <w:r>
        <w:t xml:space="preserve">readings/assignments will be posted as supplemental but not required. </w:t>
      </w:r>
      <w:r>
        <w:rPr>
          <w:i/>
        </w:rPr>
        <w:t>This list remains subject to revision and guest speakers’ availability.</w:t>
      </w:r>
    </w:p>
    <w:p w14:paraId="785679F7" w14:textId="77777777" w:rsidR="00E3320D" w:rsidRDefault="00E3320D">
      <w:pPr>
        <w:spacing w:after="0" w:line="259" w:lineRule="auto"/>
        <w:ind w:left="0" w:firstLine="0"/>
      </w:pPr>
    </w:p>
    <w:p w14:paraId="2891F590" w14:textId="77777777" w:rsidR="00E3320D" w:rsidRPr="005E273D" w:rsidRDefault="001667A5" w:rsidP="005E273D">
      <w:pPr>
        <w:pStyle w:val="Heading1"/>
      </w:pPr>
      <w:r w:rsidRPr="005E273D">
        <w:t xml:space="preserve">WEEK 1 - Jan. </w:t>
      </w:r>
      <w:r w:rsidR="009D1D2C">
        <w:t>17</w:t>
      </w:r>
      <w:r w:rsidRPr="005E273D">
        <w:t>: Course Overview and Introductions</w:t>
      </w:r>
    </w:p>
    <w:p w14:paraId="02866052" w14:textId="77777777" w:rsidR="00E3320D" w:rsidRDefault="00E3320D">
      <w:pPr>
        <w:spacing w:after="0" w:line="259" w:lineRule="auto"/>
        <w:ind w:left="0" w:firstLine="0"/>
      </w:pPr>
    </w:p>
    <w:p w14:paraId="7829D671" w14:textId="77777777" w:rsidR="00E3320D" w:rsidRDefault="001667A5">
      <w:pPr>
        <w:spacing w:line="249" w:lineRule="auto"/>
        <w:ind w:left="-5" w:hanging="10"/>
      </w:pPr>
      <w:r w:rsidRPr="001227C8">
        <w:rPr>
          <w:b/>
          <w:bCs/>
          <w:u w:val="single" w:color="000000"/>
        </w:rPr>
        <w:t>Required</w:t>
      </w:r>
    </w:p>
    <w:p w14:paraId="7814B725" w14:textId="77777777" w:rsidR="00E3320D" w:rsidRDefault="001667A5">
      <w:pPr>
        <w:numPr>
          <w:ilvl w:val="0"/>
          <w:numId w:val="4"/>
        </w:numPr>
        <w:ind w:hanging="360"/>
      </w:pPr>
      <w:r>
        <w:t>Course Syllabus and Assignment Descriptions</w:t>
      </w:r>
    </w:p>
    <w:p w14:paraId="4DC2EE37" w14:textId="77777777" w:rsidR="00E3320D" w:rsidRDefault="001667A5">
      <w:pPr>
        <w:numPr>
          <w:ilvl w:val="0"/>
          <w:numId w:val="4"/>
        </w:numPr>
        <w:ind w:hanging="360"/>
      </w:pPr>
      <w:r>
        <w:t xml:space="preserve">Examples of Personal, Community, and Policy examples provided by Frontiers of Justice graduates </w:t>
      </w:r>
    </w:p>
    <w:p w14:paraId="4A39A3D9" w14:textId="118C630E" w:rsidR="00E3320D" w:rsidRDefault="001667A5">
      <w:pPr>
        <w:numPr>
          <w:ilvl w:val="0"/>
          <w:numId w:val="4"/>
        </w:numPr>
        <w:ind w:hanging="360"/>
      </w:pPr>
      <w:r>
        <w:t xml:space="preserve">Bronfenbrenner Exercise, due </w:t>
      </w:r>
      <w:r w:rsidR="00243B9D">
        <w:rPr>
          <w:shd w:val="clear" w:color="auto" w:fill="FFFF00"/>
        </w:rPr>
        <w:t>Sun</w:t>
      </w:r>
      <w:r>
        <w:rPr>
          <w:shd w:val="clear" w:color="auto" w:fill="FFFF00"/>
        </w:rPr>
        <w:t xml:space="preserve">. Jan. </w:t>
      </w:r>
      <w:r w:rsidR="00243B9D">
        <w:rPr>
          <w:shd w:val="clear" w:color="auto" w:fill="FFFF00"/>
        </w:rPr>
        <w:t>21</w:t>
      </w:r>
      <w:r>
        <w:rPr>
          <w:shd w:val="clear" w:color="auto" w:fill="FFFF00"/>
        </w:rPr>
        <w:t xml:space="preserve"> at 11:59pm</w:t>
      </w:r>
    </w:p>
    <w:p w14:paraId="204F9CF1" w14:textId="77777777" w:rsidR="00086C21" w:rsidRDefault="00086C21">
      <w:pPr>
        <w:spacing w:after="0" w:line="259" w:lineRule="auto"/>
        <w:ind w:left="0" w:firstLine="0"/>
      </w:pPr>
    </w:p>
    <w:p w14:paraId="29448C9D" w14:textId="77777777" w:rsidR="00E3320D" w:rsidRDefault="00E3320D" w:rsidP="005E273D">
      <w:pPr>
        <w:pStyle w:val="Heading1"/>
      </w:pPr>
      <w:r>
        <w:t xml:space="preserve">WEEK 2 - Jan. </w:t>
      </w:r>
      <w:r w:rsidR="009D1D2C">
        <w:t>24</w:t>
      </w:r>
      <w:r>
        <w:t>: What defines who we are, and what does justice look like to us? Is change</w:t>
      </w:r>
      <w:r w:rsidR="005E273D">
        <w:t xml:space="preserve"> </w:t>
      </w:r>
      <w:r>
        <w:t>possible?</w:t>
      </w:r>
    </w:p>
    <w:p w14:paraId="45D32C51" w14:textId="77777777" w:rsidR="00E3320D" w:rsidRDefault="00E3320D">
      <w:pPr>
        <w:spacing w:after="0" w:line="259" w:lineRule="auto"/>
        <w:ind w:left="0" w:firstLine="0"/>
      </w:pPr>
    </w:p>
    <w:p w14:paraId="5157EBA1" w14:textId="77777777" w:rsidR="00E3320D" w:rsidRDefault="001667A5">
      <w:pPr>
        <w:spacing w:line="249" w:lineRule="auto"/>
        <w:ind w:left="-5" w:hanging="10"/>
      </w:pPr>
      <w:r w:rsidRPr="001227C8">
        <w:rPr>
          <w:b/>
          <w:bCs/>
          <w:u w:val="single" w:color="000000"/>
        </w:rPr>
        <w:t>Required</w:t>
      </w:r>
    </w:p>
    <w:p w14:paraId="34F74EEA" w14:textId="77777777" w:rsidR="00E3320D" w:rsidRDefault="001667A5">
      <w:pPr>
        <w:numPr>
          <w:ilvl w:val="0"/>
          <w:numId w:val="4"/>
        </w:numPr>
        <w:spacing w:line="249" w:lineRule="auto"/>
        <w:ind w:hanging="360"/>
      </w:pPr>
      <w:r>
        <w:t xml:space="preserve">Elder, G. H., Johnson, M. K., &amp; </w:t>
      </w:r>
      <w:proofErr w:type="spellStart"/>
      <w:r>
        <w:t>Crosnoe</w:t>
      </w:r>
      <w:proofErr w:type="spellEnd"/>
      <w:r>
        <w:t xml:space="preserve">, R. (2003). The emergence and development of life course theory. In </w:t>
      </w:r>
      <w:r>
        <w:rPr>
          <w:i/>
        </w:rPr>
        <w:t>Handbook of the life course</w:t>
      </w:r>
      <w:r>
        <w:t xml:space="preserve"> (pp. 3-19). Springer: Boston, MA.</w:t>
      </w:r>
    </w:p>
    <w:p w14:paraId="0E9B2F2B" w14:textId="77777777" w:rsidR="00E3320D" w:rsidRDefault="001667A5">
      <w:pPr>
        <w:numPr>
          <w:ilvl w:val="0"/>
          <w:numId w:val="4"/>
        </w:numPr>
        <w:ind w:hanging="360"/>
      </w:pPr>
      <w:r>
        <w:t xml:space="preserve">Bronfenbrenner, U., &amp; Morris, P. A. (2007). The bioecological model of human development. In </w:t>
      </w:r>
      <w:r>
        <w:rPr>
          <w:i/>
        </w:rPr>
        <w:t>Handbook of Child Psychology</w:t>
      </w:r>
      <w:r>
        <w:t xml:space="preserve"> (pp. 793-828). John Wiley &amp; Sons: Hoboken, NJ.</w:t>
      </w:r>
    </w:p>
    <w:p w14:paraId="726D3506" w14:textId="4527240D" w:rsidR="00E3320D" w:rsidRDefault="001667A5">
      <w:pPr>
        <w:numPr>
          <w:ilvl w:val="0"/>
          <w:numId w:val="4"/>
        </w:numPr>
        <w:ind w:hanging="360"/>
      </w:pPr>
      <w:r>
        <w:t xml:space="preserve">Dweck, C. S. (2008). Can personality be changed? The role of beliefs in personality and change. </w:t>
      </w:r>
      <w:r>
        <w:rPr>
          <w:i/>
        </w:rPr>
        <w:t>Current Directions in Psychological Science</w:t>
      </w:r>
      <w:r>
        <w:t xml:space="preserve">, </w:t>
      </w:r>
      <w:r>
        <w:rPr>
          <w:i/>
        </w:rPr>
        <w:t>17</w:t>
      </w:r>
      <w:r>
        <w:t xml:space="preserve">, 391-394. </w:t>
      </w:r>
      <w:proofErr w:type="spellStart"/>
      <w:r>
        <w:t>doi</w:t>
      </w:r>
      <w:proofErr w:type="spellEnd"/>
      <w:r>
        <w:t>: 10.1111/j.1467- 8721.2008.00612.</w:t>
      </w:r>
    </w:p>
    <w:p w14:paraId="62980E0E" w14:textId="77777777" w:rsidR="009501B1" w:rsidRDefault="001667A5">
      <w:pPr>
        <w:numPr>
          <w:ilvl w:val="0"/>
          <w:numId w:val="4"/>
        </w:numPr>
        <w:spacing w:line="249" w:lineRule="auto"/>
        <w:ind w:hanging="360"/>
      </w:pPr>
      <w:r>
        <w:t>TED Talk: “What prosecutors and incarcerated people can learn from each other.”</w:t>
      </w:r>
    </w:p>
    <w:p w14:paraId="7E60180F" w14:textId="77777777" w:rsidR="00E3320D" w:rsidRDefault="001667A5" w:rsidP="009501B1">
      <w:pPr>
        <w:spacing w:line="249" w:lineRule="auto"/>
        <w:ind w:left="705" w:firstLine="0"/>
      </w:pPr>
      <w:hyperlink r:id="rId7" w:history="1">
        <w:r w:rsidR="009501B1" w:rsidRPr="00CD6E34">
          <w:rPr>
            <w:rStyle w:val="Hyperlink"/>
          </w:rPr>
          <w:t>https://www.ted.com/talks/jarrell_daniels_what_prosecutors_and_incarcerated_people_can_learn_from_each_other?language=en</w:t>
        </w:r>
      </w:hyperlink>
      <w:r w:rsidR="009501B1">
        <w:rPr>
          <w:u w:val="single" w:color="000000"/>
        </w:rPr>
        <w:t xml:space="preserve"> </w:t>
      </w:r>
    </w:p>
    <w:p w14:paraId="4787E3A5" w14:textId="77777777" w:rsidR="00E3320D" w:rsidRDefault="001667A5">
      <w:pPr>
        <w:numPr>
          <w:ilvl w:val="0"/>
          <w:numId w:val="4"/>
        </w:numPr>
        <w:ind w:hanging="360"/>
      </w:pPr>
      <w:r>
        <w:t>Pamela Morris.</w:t>
      </w:r>
      <w:r w:rsidR="00F9463E">
        <w:t xml:space="preserve"> </w:t>
      </w:r>
      <w:r>
        <w:t>Op-Ed: NYT March 25 2021. I don’t want another family to lose a child the way we did.</w:t>
      </w:r>
    </w:p>
    <w:p w14:paraId="6694D930" w14:textId="4FA260F7" w:rsidR="00E3320D" w:rsidRDefault="001667A5" w:rsidP="00E95E8E">
      <w:pPr>
        <w:numPr>
          <w:ilvl w:val="0"/>
          <w:numId w:val="4"/>
        </w:numPr>
        <w:ind w:hanging="360"/>
      </w:pPr>
      <w:r>
        <w:t>TED TALK: Jermaine Archer “A Matter of Time.” Link to video:</w:t>
      </w:r>
      <w:r w:rsidR="00E95E8E">
        <w:t xml:space="preserve"> </w:t>
      </w:r>
      <w:hyperlink r:id="rId8" w:history="1">
        <w:r w:rsidR="00E95E8E" w:rsidRPr="00CD6E34">
          <w:rPr>
            <w:rStyle w:val="Hyperlink"/>
          </w:rPr>
          <w:t>https://www.youtube.com/watch?v=QJrUqsFmBt0</w:t>
        </w:r>
      </w:hyperlink>
      <w:r w:rsidR="00E95E8E">
        <w:t xml:space="preserve"> </w:t>
      </w:r>
    </w:p>
    <w:p w14:paraId="775CE3B8" w14:textId="77777777" w:rsidR="00E3320D" w:rsidRDefault="00E3320D">
      <w:pPr>
        <w:spacing w:after="0" w:line="259" w:lineRule="auto"/>
        <w:ind w:left="0" w:firstLine="0"/>
      </w:pPr>
    </w:p>
    <w:p w14:paraId="41990F84" w14:textId="77777777" w:rsidR="00E3320D" w:rsidRDefault="001667A5">
      <w:pPr>
        <w:spacing w:line="249" w:lineRule="auto"/>
        <w:ind w:left="-5" w:hanging="10"/>
      </w:pPr>
      <w:r w:rsidRPr="001227C8">
        <w:rPr>
          <w:b/>
          <w:bCs/>
          <w:u w:val="single" w:color="000000"/>
        </w:rPr>
        <w:t>Supplemental</w:t>
      </w:r>
    </w:p>
    <w:p w14:paraId="27F51698" w14:textId="77777777" w:rsidR="001A5EF2" w:rsidRDefault="001667A5">
      <w:pPr>
        <w:numPr>
          <w:ilvl w:val="0"/>
          <w:numId w:val="4"/>
        </w:numPr>
        <w:ind w:hanging="360"/>
      </w:pPr>
      <w:r>
        <w:t xml:space="preserve">TED Talk: “Why your worst deeds don’t define you.” </w:t>
      </w:r>
      <w:hyperlink r:id="rId9" w:history="1">
        <w:r w:rsidR="001A5EF2" w:rsidRPr="00CD6E34">
          <w:rPr>
            <w:rStyle w:val="Hyperlink"/>
          </w:rPr>
          <w:t>https://www.ted.com/talks/shaka_senghor_why_your_worst_deeds_don_t_define_you</w:t>
        </w:r>
      </w:hyperlink>
    </w:p>
    <w:p w14:paraId="76AAACA2" w14:textId="50FE1F9D" w:rsidR="001A5EF2" w:rsidRDefault="001667A5" w:rsidP="005C45EF">
      <w:pPr>
        <w:numPr>
          <w:ilvl w:val="0"/>
          <w:numId w:val="4"/>
        </w:numPr>
        <w:spacing w:line="249" w:lineRule="auto"/>
        <w:ind w:right="1132" w:hanging="360"/>
      </w:pPr>
      <w:r>
        <w:t xml:space="preserve">“What is Bronfenbrenner’s </w:t>
      </w:r>
      <w:r>
        <w:t>Ecological Systems Theory?” Link:</w:t>
      </w:r>
      <w:r w:rsidR="005C45EF">
        <w:t xml:space="preserve"> </w:t>
      </w:r>
      <w:hyperlink r:id="rId10" w:history="1">
        <w:r w:rsidR="005C45EF" w:rsidRPr="00CD6E34">
          <w:rPr>
            <w:rStyle w:val="Hyperlink"/>
          </w:rPr>
          <w:t>https://www.psychologynoteshq.com/bronfenbrenner-ecological-theory/</w:t>
        </w:r>
      </w:hyperlink>
    </w:p>
    <w:p w14:paraId="00BC31D4" w14:textId="48834C9D" w:rsidR="00E3320D" w:rsidRDefault="001667A5" w:rsidP="005C45EF">
      <w:pPr>
        <w:numPr>
          <w:ilvl w:val="0"/>
          <w:numId w:val="4"/>
        </w:numPr>
        <w:spacing w:line="249" w:lineRule="auto"/>
        <w:ind w:right="1132" w:hanging="360"/>
      </w:pPr>
      <w:r>
        <w:t>NYT Video: “Stop pretending ‘this is not who we are’”:</w:t>
      </w:r>
      <w:r w:rsidR="005C45EF">
        <w:t xml:space="preserve"> </w:t>
      </w:r>
      <w:hyperlink r:id="rId11" w:history="1">
        <w:r w:rsidR="005C45EF" w:rsidRPr="00CD6E34">
          <w:rPr>
            <w:rStyle w:val="Hyperlink"/>
          </w:rPr>
          <w:t>https://www.nytimes.com/video/opinion/100000007538961/capitol-riot-america.html</w:t>
        </w:r>
      </w:hyperlink>
      <w:r w:rsidR="005C45EF">
        <w:rPr>
          <w:u w:val="single" w:color="000000"/>
        </w:rPr>
        <w:t xml:space="preserve"> </w:t>
      </w:r>
    </w:p>
    <w:p w14:paraId="4ED03AC7" w14:textId="77777777" w:rsidR="00E3320D" w:rsidRDefault="00E3320D">
      <w:pPr>
        <w:spacing w:after="0" w:line="259" w:lineRule="auto"/>
        <w:ind w:left="0" w:firstLine="0"/>
      </w:pPr>
    </w:p>
    <w:p w14:paraId="256BB6F1" w14:textId="65730345" w:rsidR="00E3320D" w:rsidRDefault="001667A5" w:rsidP="005E273D">
      <w:pPr>
        <w:ind w:left="0" w:firstLine="0"/>
      </w:pPr>
      <w:r w:rsidRPr="005C45EF">
        <w:rPr>
          <w:highlight w:val="green"/>
        </w:rPr>
        <w:t xml:space="preserve">Guest Speaker: </w:t>
      </w:r>
      <w:r w:rsidR="005C45EF" w:rsidRPr="005C45EF">
        <w:rPr>
          <w:highlight w:val="green"/>
        </w:rPr>
        <w:t>TBD</w:t>
      </w:r>
    </w:p>
    <w:p w14:paraId="305607E7" w14:textId="77777777" w:rsidR="00E3320D" w:rsidRDefault="00E3320D">
      <w:pPr>
        <w:spacing w:after="0" w:line="259" w:lineRule="auto"/>
        <w:ind w:left="0" w:firstLine="0"/>
      </w:pPr>
    </w:p>
    <w:p w14:paraId="6F7A0647" w14:textId="77777777" w:rsidR="00E3320D" w:rsidRDefault="001667A5">
      <w:pPr>
        <w:ind w:left="0" w:firstLine="0"/>
      </w:pPr>
      <w:r w:rsidRPr="009D1D2C">
        <w:rPr>
          <w:highlight w:val="yellow"/>
        </w:rPr>
        <w:t>Personal Change 1-page proposal due</w:t>
      </w:r>
    </w:p>
    <w:p w14:paraId="374FB812" w14:textId="77777777" w:rsidR="00E3320D" w:rsidRDefault="00E3320D">
      <w:pPr>
        <w:spacing w:after="0" w:line="259" w:lineRule="auto"/>
        <w:ind w:left="0" w:firstLine="0"/>
      </w:pPr>
    </w:p>
    <w:p w14:paraId="08556222" w14:textId="0157F739" w:rsidR="00E3320D" w:rsidRDefault="001667A5" w:rsidP="005E273D">
      <w:pPr>
        <w:pStyle w:val="Heading1"/>
        <w:rPr>
          <w:u w:val="none"/>
          <w:shd w:val="clear" w:color="auto" w:fill="auto"/>
        </w:rPr>
      </w:pPr>
      <w:r>
        <w:t xml:space="preserve">WEEK 3 - </w:t>
      </w:r>
      <w:r w:rsidR="009521D7">
        <w:t>Jan</w:t>
      </w:r>
      <w:r>
        <w:t xml:space="preserve">. </w:t>
      </w:r>
      <w:r w:rsidR="00D150D8">
        <w:t>31</w:t>
      </w:r>
      <w:r>
        <w:t>: Privileged versus oppressed identities</w:t>
      </w:r>
    </w:p>
    <w:p w14:paraId="4EA272CA" w14:textId="77777777" w:rsidR="00E3320D" w:rsidRDefault="00E3320D">
      <w:pPr>
        <w:spacing w:after="0" w:line="259" w:lineRule="auto"/>
        <w:ind w:left="0" w:firstLine="0"/>
        <w:rPr>
          <w:i/>
        </w:rPr>
      </w:pPr>
    </w:p>
    <w:p w14:paraId="491A9150" w14:textId="77777777" w:rsidR="00E3320D" w:rsidRDefault="001667A5">
      <w:pPr>
        <w:spacing w:line="249" w:lineRule="auto"/>
        <w:ind w:left="-5" w:hanging="10"/>
      </w:pPr>
      <w:r w:rsidRPr="001227C8">
        <w:rPr>
          <w:b/>
          <w:bCs/>
          <w:u w:val="single" w:color="000000"/>
        </w:rPr>
        <w:lastRenderedPageBreak/>
        <w:t>Required</w:t>
      </w:r>
    </w:p>
    <w:p w14:paraId="1B45936A" w14:textId="77777777" w:rsidR="00E3320D" w:rsidRDefault="001667A5" w:rsidP="005E273D">
      <w:pPr>
        <w:numPr>
          <w:ilvl w:val="0"/>
          <w:numId w:val="5"/>
        </w:numPr>
      </w:pPr>
      <w:r>
        <w:t xml:space="preserve">Appiah, K.A. (2018). Classification (Chapter 1). In </w:t>
      </w:r>
      <w:r>
        <w:rPr>
          <w:i/>
        </w:rPr>
        <w:t>The lies that bind: Rethinking identity.</w:t>
      </w:r>
      <w:r w:rsidR="00F9463E">
        <w:t xml:space="preserve"> </w:t>
      </w:r>
      <w:r>
        <w:t>Liveright Publishing Corporation: New York, NY</w:t>
      </w:r>
    </w:p>
    <w:p w14:paraId="2913479D" w14:textId="3D0B4BC1" w:rsidR="00E3320D" w:rsidRDefault="001667A5" w:rsidP="005C45EF">
      <w:pPr>
        <w:numPr>
          <w:ilvl w:val="0"/>
          <w:numId w:val="5"/>
        </w:numPr>
      </w:pPr>
      <w:r>
        <w:t xml:space="preserve">Small, M. L., Harding, D. J., &amp; Lamont, M. (2010). Reconsidering culture and poverty. </w:t>
      </w:r>
      <w:r>
        <w:rPr>
          <w:i/>
        </w:rPr>
        <w:t>The ANNALS of the American Academy of Political and Social Science</w:t>
      </w:r>
      <w:r>
        <w:t xml:space="preserve">, </w:t>
      </w:r>
      <w:r>
        <w:rPr>
          <w:i/>
        </w:rPr>
        <w:t>629</w:t>
      </w:r>
      <w:r>
        <w:t>, 6-27.</w:t>
      </w:r>
      <w:r w:rsidR="005C45EF">
        <w:t xml:space="preserve"> </w:t>
      </w:r>
      <w:r>
        <w:t>doi:10.1177/0002716210362077</w:t>
      </w:r>
    </w:p>
    <w:p w14:paraId="63AF2115" w14:textId="77777777" w:rsidR="00E3320D" w:rsidRDefault="001667A5">
      <w:pPr>
        <w:numPr>
          <w:ilvl w:val="0"/>
          <w:numId w:val="5"/>
        </w:numPr>
      </w:pPr>
      <w:r>
        <w:t xml:space="preserve">Mendoza-Denton, R., Downey, G., Purdie, V. J., Davis, A., &amp; </w:t>
      </w:r>
      <w:proofErr w:type="spellStart"/>
      <w:r>
        <w:t>Pietrzak</w:t>
      </w:r>
      <w:proofErr w:type="spellEnd"/>
      <w:r>
        <w:t xml:space="preserve">, J. (2002). Sensitivity to status-based rejection: Implications for African American students’ college experience. </w:t>
      </w:r>
      <w:r>
        <w:rPr>
          <w:i/>
        </w:rPr>
        <w:t>Journal of Personality and Social Psychology</w:t>
      </w:r>
      <w:r>
        <w:t xml:space="preserve">, </w:t>
      </w:r>
      <w:r>
        <w:rPr>
          <w:i/>
        </w:rPr>
        <w:t>83</w:t>
      </w:r>
      <w:r>
        <w:t xml:space="preserve">, 896-918. </w:t>
      </w:r>
      <w:proofErr w:type="spellStart"/>
      <w:r>
        <w:t>doi</w:t>
      </w:r>
      <w:proofErr w:type="spellEnd"/>
      <w:r>
        <w:t>: 10.1037/0022-3514.83.4.896</w:t>
      </w:r>
    </w:p>
    <w:p w14:paraId="509514AB" w14:textId="77777777" w:rsidR="00E3320D" w:rsidRDefault="001667A5">
      <w:pPr>
        <w:numPr>
          <w:ilvl w:val="0"/>
          <w:numId w:val="5"/>
        </w:numPr>
      </w:pPr>
      <w:r>
        <w:t xml:space="preserve">Cole, E. R. (2009). Intersectionality and research in psychology. </w:t>
      </w:r>
      <w:r>
        <w:rPr>
          <w:i/>
        </w:rPr>
        <w:t>American Psychologist</w:t>
      </w:r>
      <w:r>
        <w:t xml:space="preserve">, </w:t>
      </w:r>
      <w:r>
        <w:rPr>
          <w:i/>
        </w:rPr>
        <w:t>64</w:t>
      </w:r>
      <w:r>
        <w:t xml:space="preserve">, 170-180. </w:t>
      </w:r>
      <w:proofErr w:type="spellStart"/>
      <w:r>
        <w:t>doi</w:t>
      </w:r>
      <w:proofErr w:type="spellEnd"/>
      <w:r>
        <w:t>: 10.1037/a0014564</w:t>
      </w:r>
    </w:p>
    <w:p w14:paraId="7192F9C6" w14:textId="4F04097F" w:rsidR="00E3320D" w:rsidRDefault="001667A5" w:rsidP="005C45EF">
      <w:pPr>
        <w:numPr>
          <w:ilvl w:val="0"/>
          <w:numId w:val="5"/>
        </w:numPr>
      </w:pPr>
      <w:r>
        <w:t>Death sentence for mentally ill woman.</w:t>
      </w:r>
      <w:r w:rsidR="005C45EF">
        <w:t xml:space="preserve"> </w:t>
      </w:r>
      <w:hyperlink r:id="rId12" w:history="1">
        <w:r w:rsidR="005C45EF" w:rsidRPr="00CD6E34">
          <w:rPr>
            <w:rStyle w:val="Hyperlink"/>
          </w:rPr>
          <w:t>https://www.usatoday.com/story/opinion/policing/2021/01/05/death-sentencementally-ill-montgomery-shows-failure-justice-system/4127792001/</w:t>
        </w:r>
      </w:hyperlink>
      <w:r w:rsidR="005C45EF">
        <w:rPr>
          <w:u w:val="single" w:color="000000"/>
        </w:rPr>
        <w:t xml:space="preserve"> </w:t>
      </w:r>
    </w:p>
    <w:p w14:paraId="2E851B71" w14:textId="77777777" w:rsidR="00E3320D" w:rsidRDefault="00E3320D">
      <w:pPr>
        <w:spacing w:after="0" w:line="259" w:lineRule="auto"/>
        <w:ind w:left="0" w:firstLine="0"/>
      </w:pPr>
    </w:p>
    <w:p w14:paraId="437A87DB" w14:textId="77777777" w:rsidR="00E3320D" w:rsidRDefault="001667A5">
      <w:pPr>
        <w:spacing w:after="0" w:line="259" w:lineRule="auto"/>
        <w:ind w:left="-5" w:hanging="10"/>
      </w:pPr>
      <w:r>
        <w:rPr>
          <w:shd w:val="clear" w:color="auto" w:fill="00FF00"/>
        </w:rPr>
        <w:t xml:space="preserve">Guest Speaker: </w:t>
      </w:r>
      <w:r w:rsidR="009501B1">
        <w:rPr>
          <w:shd w:val="clear" w:color="auto" w:fill="00FF00"/>
        </w:rPr>
        <w:t>TBD</w:t>
      </w:r>
    </w:p>
    <w:p w14:paraId="4EBAB32D" w14:textId="77777777" w:rsidR="00E3320D" w:rsidRPr="009D1D2C" w:rsidRDefault="00E3320D">
      <w:pPr>
        <w:spacing w:after="0" w:line="259" w:lineRule="auto"/>
        <w:ind w:left="0" w:firstLine="0"/>
        <w:rPr>
          <w:iCs/>
        </w:rPr>
      </w:pPr>
    </w:p>
    <w:p w14:paraId="6B789E49" w14:textId="77777777" w:rsidR="00E3320D" w:rsidRPr="009D1D2C" w:rsidRDefault="001667A5" w:rsidP="009D1D2C">
      <w:pPr>
        <w:spacing w:after="0" w:line="259" w:lineRule="auto"/>
        <w:ind w:left="-5" w:hanging="10"/>
      </w:pPr>
      <w:r>
        <w:rPr>
          <w:shd w:val="clear" w:color="auto" w:fill="FFFF00"/>
        </w:rPr>
        <w:t>Community Change 1-page proposal due</w:t>
      </w:r>
    </w:p>
    <w:p w14:paraId="0D5D47AA" w14:textId="77777777" w:rsidR="00E3320D" w:rsidRPr="009D1D2C" w:rsidRDefault="00E3320D">
      <w:pPr>
        <w:spacing w:after="0" w:line="259" w:lineRule="auto"/>
        <w:ind w:left="0" w:firstLine="0"/>
        <w:rPr>
          <w:iCs/>
        </w:rPr>
      </w:pPr>
    </w:p>
    <w:p w14:paraId="4E9302DF" w14:textId="77777777" w:rsidR="00E3320D" w:rsidRDefault="001667A5" w:rsidP="00111639">
      <w:pPr>
        <w:pStyle w:val="Heading1"/>
      </w:pPr>
      <w:r>
        <w:t xml:space="preserve">WEEK 4 - Feb. </w:t>
      </w:r>
      <w:r w:rsidR="00111639">
        <w:t>7</w:t>
      </w:r>
      <w:r>
        <w:t>: Why history matters: The legacies of slavery?</w:t>
      </w:r>
    </w:p>
    <w:p w14:paraId="78E2151A" w14:textId="77777777" w:rsidR="00E3320D" w:rsidRPr="009D1D2C" w:rsidRDefault="00E3320D">
      <w:pPr>
        <w:spacing w:after="0" w:line="259" w:lineRule="auto"/>
        <w:ind w:left="0" w:firstLine="0"/>
        <w:rPr>
          <w:iCs/>
        </w:rPr>
      </w:pPr>
    </w:p>
    <w:p w14:paraId="14507C76" w14:textId="77777777" w:rsidR="00E3320D" w:rsidRDefault="001667A5">
      <w:pPr>
        <w:spacing w:line="249" w:lineRule="auto"/>
        <w:ind w:left="-5" w:hanging="10"/>
      </w:pPr>
      <w:r w:rsidRPr="001227C8">
        <w:rPr>
          <w:b/>
          <w:bCs/>
          <w:u w:val="single" w:color="000000"/>
        </w:rPr>
        <w:t>Required</w:t>
      </w:r>
      <w:r>
        <w:rPr>
          <w:u w:val="single" w:color="000000"/>
        </w:rPr>
        <w:t>:</w:t>
      </w:r>
    </w:p>
    <w:p w14:paraId="6EC371A3" w14:textId="77777777" w:rsidR="00E3320D" w:rsidRDefault="001667A5">
      <w:pPr>
        <w:numPr>
          <w:ilvl w:val="0"/>
          <w:numId w:val="5"/>
        </w:numPr>
      </w:pPr>
      <w:r>
        <w:t xml:space="preserve">Hinton, E. K. (2016). Introduction: Origins of mass incarceration (pp. 1-26). In </w:t>
      </w:r>
      <w:r>
        <w:rPr>
          <w:i/>
        </w:rPr>
        <w:t>From the war on poverty to the war on crime: The making of mass incarceration in America.</w:t>
      </w:r>
      <w:r>
        <w:t xml:space="preserve"> Harvard University Press: Cambridge, MA.</w:t>
      </w:r>
    </w:p>
    <w:p w14:paraId="5AEB71F3" w14:textId="77777777" w:rsidR="00E3320D" w:rsidRDefault="001667A5">
      <w:pPr>
        <w:numPr>
          <w:ilvl w:val="0"/>
          <w:numId w:val="5"/>
        </w:numPr>
      </w:pPr>
      <w:r>
        <w:t xml:space="preserve">Muhammad, K. G. (2010). Writing crime into race: Racial criminalization and the dawn of Jim Crow (pp. 35-88). In </w:t>
      </w:r>
      <w:r>
        <w:rPr>
          <w:i/>
        </w:rPr>
        <w:t xml:space="preserve">From the war on poverty to the war on crime: The making of mass incarceration in America. </w:t>
      </w:r>
      <w:r>
        <w:t>Harvard University Press: Cambridge, MA.</w:t>
      </w:r>
    </w:p>
    <w:p w14:paraId="157F5B29" w14:textId="77777777" w:rsidR="00E3320D" w:rsidRDefault="001667A5">
      <w:pPr>
        <w:numPr>
          <w:ilvl w:val="0"/>
          <w:numId w:val="5"/>
        </w:numPr>
      </w:pPr>
      <w:r>
        <w:t xml:space="preserve">Muller, C. (2012). Northward migration and the rise of racial disparity in American incarceration, 1880–1950. </w:t>
      </w:r>
      <w:r>
        <w:rPr>
          <w:i/>
        </w:rPr>
        <w:t>American Journal of Sociology</w:t>
      </w:r>
      <w:r>
        <w:t xml:space="preserve">, </w:t>
      </w:r>
      <w:r>
        <w:rPr>
          <w:i/>
        </w:rPr>
        <w:t>118</w:t>
      </w:r>
      <w:r>
        <w:t>, 281-326.</w:t>
      </w:r>
    </w:p>
    <w:p w14:paraId="51D8EC3D" w14:textId="77777777" w:rsidR="00E3320D" w:rsidRDefault="001667A5">
      <w:pPr>
        <w:ind w:left="720" w:firstLine="0"/>
      </w:pPr>
      <w:r>
        <w:t>doi:10.1086/666384 (NOTE: PROFESSOR JOSEF SORETT WILL DISCUSS)</w:t>
      </w:r>
    </w:p>
    <w:p w14:paraId="09EBD0C8" w14:textId="6FC52089" w:rsidR="00E3320D" w:rsidRDefault="001667A5">
      <w:pPr>
        <w:numPr>
          <w:ilvl w:val="0"/>
          <w:numId w:val="5"/>
        </w:numPr>
        <w:spacing w:line="249" w:lineRule="auto"/>
      </w:pPr>
      <w:r>
        <w:t xml:space="preserve">“How NY prison ‘slave labor’ powers a $50 million manufacturing enterprise.” Link to article: </w:t>
      </w:r>
      <w:hyperlink r:id="rId13" w:history="1">
        <w:r w:rsidR="005C45EF" w:rsidRPr="00CD6E34">
          <w:rPr>
            <w:rStyle w:val="Hyperlink"/>
          </w:rPr>
          <w:t>https://gothamist.com/news/how-ny-prison-slave-labor-powers-a-50-millionmanufacturing-enterprise</w:t>
        </w:r>
      </w:hyperlink>
      <w:r w:rsidR="005C45EF">
        <w:rPr>
          <w:u w:val="single" w:color="000000"/>
        </w:rPr>
        <w:t xml:space="preserve"> </w:t>
      </w:r>
    </w:p>
    <w:p w14:paraId="36B53C5C" w14:textId="77777777" w:rsidR="00E3320D" w:rsidRDefault="001667A5">
      <w:pPr>
        <w:numPr>
          <w:ilvl w:val="0"/>
          <w:numId w:val="5"/>
        </w:numPr>
      </w:pPr>
      <w:r>
        <w:t>We Are Not Done With Abolition: The framers of the 13th Amendment did not intend to establish an empire of prison labor. By Eric Foner Dec. 15, 2020 NYT Op-ED</w:t>
      </w:r>
    </w:p>
    <w:p w14:paraId="61D955A2" w14:textId="225229FE" w:rsidR="00E3320D" w:rsidRDefault="001667A5">
      <w:pPr>
        <w:numPr>
          <w:ilvl w:val="0"/>
          <w:numId w:val="5"/>
        </w:numPr>
      </w:pPr>
      <w:r>
        <w:t xml:space="preserve">“The gaps between White and Black America, in charts.” Link to article here: </w:t>
      </w:r>
      <w:hyperlink r:id="rId14" w:history="1">
        <w:r w:rsidR="005C45EF" w:rsidRPr="00CD6E34">
          <w:rPr>
            <w:rStyle w:val="Hyperlink"/>
          </w:rPr>
          <w:t>https://www.nytimes.com/interactive/2020/06/19/opinion/politics/opportunity -gapsrace-inequality.html</w:t>
        </w:r>
      </w:hyperlink>
      <w:r w:rsidR="005C45EF">
        <w:t xml:space="preserve"> </w:t>
      </w:r>
    </w:p>
    <w:p w14:paraId="69B71B3D" w14:textId="77777777" w:rsidR="00E3320D" w:rsidRDefault="00E3320D">
      <w:pPr>
        <w:spacing w:after="0" w:line="259" w:lineRule="auto"/>
        <w:ind w:left="0" w:firstLine="0"/>
      </w:pPr>
    </w:p>
    <w:p w14:paraId="309CE8E0" w14:textId="77777777" w:rsidR="00E3320D" w:rsidRDefault="001667A5">
      <w:pPr>
        <w:spacing w:line="249" w:lineRule="auto"/>
        <w:ind w:left="-5" w:hanging="10"/>
      </w:pPr>
      <w:r w:rsidRPr="001227C8">
        <w:rPr>
          <w:b/>
          <w:bCs/>
          <w:u w:val="single" w:color="000000"/>
        </w:rPr>
        <w:t>Supplemental</w:t>
      </w:r>
      <w:r>
        <w:rPr>
          <w:u w:val="single" w:color="000000"/>
        </w:rPr>
        <w:t>:</w:t>
      </w:r>
      <w:r>
        <w:t xml:space="preserve"> </w:t>
      </w:r>
    </w:p>
    <w:p w14:paraId="759C6133" w14:textId="23C4D166" w:rsidR="00E3320D" w:rsidRDefault="001667A5" w:rsidP="005C45EF">
      <w:pPr>
        <w:numPr>
          <w:ilvl w:val="0"/>
          <w:numId w:val="5"/>
        </w:numPr>
      </w:pPr>
      <w:r>
        <w:t>Robinson, R. (2020). Normalizing injustice: The dangerous misrepresentations that define television’s scripted crime genre. Link to PDF here:</w:t>
      </w:r>
      <w:r w:rsidR="005C45EF">
        <w:t xml:space="preserve"> </w:t>
      </w:r>
      <w:hyperlink r:id="rId15" w:history="1">
        <w:r w:rsidR="005C45EF" w:rsidRPr="00CD6E34">
          <w:rPr>
            <w:rStyle w:val="Hyperlink"/>
          </w:rPr>
          <w:t>https://hollywood.colorofchange.org/wp-content/uploads/2020/01/NormalizingInjustice-Abridged.pdf</w:t>
        </w:r>
      </w:hyperlink>
      <w:r w:rsidR="005C45EF">
        <w:t xml:space="preserve"> </w:t>
      </w:r>
    </w:p>
    <w:p w14:paraId="3F527664" w14:textId="77777777" w:rsidR="005C45EF" w:rsidRDefault="001667A5">
      <w:pPr>
        <w:numPr>
          <w:ilvl w:val="0"/>
          <w:numId w:val="5"/>
        </w:numPr>
      </w:pPr>
      <w:r>
        <w:t xml:space="preserve">“What is privilege?” Link to video: </w:t>
      </w:r>
      <w:hyperlink r:id="rId16" w:history="1">
        <w:r w:rsidR="005C45EF" w:rsidRPr="00CD6E34">
          <w:rPr>
            <w:rStyle w:val="Hyperlink"/>
          </w:rPr>
          <w:t>https://www.youtube.com/watch?v=hD5f8GuNuGQ</w:t>
        </w:r>
      </w:hyperlink>
    </w:p>
    <w:p w14:paraId="288BA0F7" w14:textId="170E61DE" w:rsidR="00E3320D" w:rsidRDefault="001667A5" w:rsidP="005C45EF">
      <w:pPr>
        <w:numPr>
          <w:ilvl w:val="0"/>
          <w:numId w:val="5"/>
        </w:numPr>
      </w:pPr>
      <w:r>
        <w:lastRenderedPageBreak/>
        <w:t>“Latino civil rights timeline, 1903 to 2006.” Link to article:</w:t>
      </w:r>
      <w:r w:rsidR="005C45EF">
        <w:t xml:space="preserve"> </w:t>
      </w:r>
      <w:hyperlink r:id="rId17" w:history="1">
        <w:r w:rsidR="005C45EF" w:rsidRPr="00CD6E34">
          <w:rPr>
            <w:rStyle w:val="Hyperlink"/>
          </w:rPr>
          <w:t>https://www.tolerance.org/classroom-resources/tolerance-lessons/latino-civil-rights-</w:t>
        </w:r>
        <w:r w:rsidR="005C45EF" w:rsidRPr="00CD6E34">
          <w:rPr>
            <w:rStyle w:val="Hyperlink"/>
            <w:i/>
          </w:rPr>
          <w:t xml:space="preserve"> </w:t>
        </w:r>
        <w:r w:rsidR="005C45EF" w:rsidRPr="00CD6E34">
          <w:rPr>
            <w:rStyle w:val="Hyperlink"/>
          </w:rPr>
          <w:t>timeline-1903-to-2006</w:t>
        </w:r>
      </w:hyperlink>
      <w:r w:rsidR="005C45EF">
        <w:t xml:space="preserve"> </w:t>
      </w:r>
    </w:p>
    <w:p w14:paraId="0FAAF734" w14:textId="77777777" w:rsidR="00E3320D" w:rsidRDefault="001667A5">
      <w:pPr>
        <w:numPr>
          <w:ilvl w:val="0"/>
          <w:numId w:val="5"/>
        </w:numPr>
      </w:pPr>
      <w:r>
        <w:t>“Native American history timeline.” Link to article:</w:t>
      </w:r>
    </w:p>
    <w:p w14:paraId="0534E35E" w14:textId="6A1ECBE4" w:rsidR="005C45EF" w:rsidRDefault="001667A5">
      <w:pPr>
        <w:ind w:left="345" w:right="111" w:firstLine="360"/>
      </w:pPr>
      <w:hyperlink r:id="rId18" w:history="1">
        <w:r w:rsidR="005C45EF" w:rsidRPr="00CD6E34">
          <w:rPr>
            <w:rStyle w:val="Hyperlink"/>
          </w:rPr>
          <w:t>https://www.history.com/topics/native-american-history/native-american-timeline</w:t>
        </w:r>
      </w:hyperlink>
    </w:p>
    <w:p w14:paraId="4CD745CD" w14:textId="310A3BC9" w:rsidR="00E3320D" w:rsidRPr="005C45EF" w:rsidRDefault="001667A5" w:rsidP="005C45EF">
      <w:pPr>
        <w:numPr>
          <w:ilvl w:val="0"/>
          <w:numId w:val="5"/>
        </w:numPr>
      </w:pPr>
      <w:r>
        <w:t>“Psychology still skews Western and affluent. Can it be fixed?” Link to article:</w:t>
      </w:r>
      <w:r w:rsidR="005C45EF">
        <w:t xml:space="preserve"> </w:t>
      </w:r>
      <w:hyperlink r:id="rId19" w:history="1">
        <w:r w:rsidR="005C45EF" w:rsidRPr="00CD6E34">
          <w:rPr>
            <w:rStyle w:val="Hyperlink"/>
          </w:rPr>
          <w:t>https://undark.org/2020/01/20/psychology-bias-western/</w:t>
        </w:r>
      </w:hyperlink>
      <w:r w:rsidR="005C45EF">
        <w:t xml:space="preserve"> </w:t>
      </w:r>
    </w:p>
    <w:p w14:paraId="799D9E37" w14:textId="77777777" w:rsidR="00086C21" w:rsidRDefault="00086C21">
      <w:pPr>
        <w:spacing w:after="0" w:line="259" w:lineRule="auto"/>
        <w:ind w:left="0" w:firstLine="0"/>
      </w:pPr>
    </w:p>
    <w:p w14:paraId="2ECB8E88" w14:textId="77777777" w:rsidR="009D1D2C" w:rsidRDefault="009D1D2C" w:rsidP="009D1D2C">
      <w:pPr>
        <w:spacing w:after="0" w:line="259" w:lineRule="auto"/>
        <w:ind w:left="0" w:right="-3" w:firstLine="0"/>
      </w:pPr>
      <w:r w:rsidRPr="009D1D2C">
        <w:rPr>
          <w:highlight w:val="green"/>
        </w:rPr>
        <w:t xml:space="preserve">Guest Speaker: </w:t>
      </w:r>
      <w:r w:rsidR="00DA4766">
        <w:rPr>
          <w:highlight w:val="green"/>
        </w:rPr>
        <w:t xml:space="preserve">Enith Williams, </w:t>
      </w:r>
      <w:r w:rsidR="00DA4766" w:rsidRPr="00DA4766">
        <w:rPr>
          <w:highlight w:val="green"/>
        </w:rPr>
        <w:t>Executive Director, Reparations Finance Lab</w:t>
      </w:r>
    </w:p>
    <w:p w14:paraId="5227B61F" w14:textId="77777777" w:rsidR="00E3320D" w:rsidRDefault="00E3320D">
      <w:pPr>
        <w:spacing w:after="0" w:line="241" w:lineRule="auto"/>
        <w:ind w:left="0" w:right="8449" w:firstLine="0"/>
      </w:pPr>
    </w:p>
    <w:p w14:paraId="58829E60" w14:textId="77777777" w:rsidR="009D1D2C" w:rsidRDefault="009D1D2C" w:rsidP="009D1D2C">
      <w:pPr>
        <w:pStyle w:val="Heading1"/>
      </w:pPr>
      <w:r>
        <w:t xml:space="preserve">Week 5 – Feb </w:t>
      </w:r>
      <w:r w:rsidR="009501B1">
        <w:t>14</w:t>
      </w:r>
      <w:r>
        <w:t>: Personal Change</w:t>
      </w:r>
    </w:p>
    <w:p w14:paraId="26029DEC" w14:textId="77777777" w:rsidR="00086C21" w:rsidRDefault="00086C21">
      <w:pPr>
        <w:spacing w:after="0" w:line="259" w:lineRule="auto"/>
        <w:ind w:left="-29" w:right="-29" w:firstLine="0"/>
      </w:pPr>
    </w:p>
    <w:p w14:paraId="4D71206E" w14:textId="77777777" w:rsidR="00E3320D" w:rsidRDefault="001667A5">
      <w:pPr>
        <w:spacing w:line="249" w:lineRule="auto"/>
        <w:ind w:left="-5" w:hanging="10"/>
      </w:pPr>
      <w:r w:rsidRPr="001227C8">
        <w:rPr>
          <w:b/>
          <w:bCs/>
          <w:u w:val="single" w:color="000000"/>
        </w:rPr>
        <w:t>Required</w:t>
      </w:r>
    </w:p>
    <w:p w14:paraId="07F5F08F" w14:textId="77777777" w:rsidR="00E3320D" w:rsidRDefault="001667A5">
      <w:pPr>
        <w:numPr>
          <w:ilvl w:val="0"/>
          <w:numId w:val="5"/>
        </w:numPr>
        <w:spacing w:after="0" w:line="239" w:lineRule="auto"/>
      </w:pPr>
      <w:r>
        <w:rPr>
          <w:color w:val="212121"/>
        </w:rPr>
        <w:t xml:space="preserve">Prochaska, J. O., DiClemente, C. C., &amp; Norcross, J. C. (1993). In search of how people change: Applications to addictive behaviors. </w:t>
      </w:r>
      <w:r>
        <w:rPr>
          <w:i/>
          <w:color w:val="212121"/>
        </w:rPr>
        <w:t>Addictions Nursing Network</w:t>
      </w:r>
      <w:r>
        <w:rPr>
          <w:color w:val="212121"/>
        </w:rPr>
        <w:t xml:space="preserve">, </w:t>
      </w:r>
      <w:r>
        <w:rPr>
          <w:i/>
          <w:color w:val="212121"/>
        </w:rPr>
        <w:t>5</w:t>
      </w:r>
      <w:r>
        <w:rPr>
          <w:color w:val="212121"/>
        </w:rPr>
        <w:t xml:space="preserve">, 2-16. </w:t>
      </w:r>
      <w:proofErr w:type="spellStart"/>
      <w:r>
        <w:rPr>
          <w:color w:val="212121"/>
        </w:rPr>
        <w:t>doi</w:t>
      </w:r>
      <w:proofErr w:type="spellEnd"/>
      <w:r>
        <w:rPr>
          <w:color w:val="212121"/>
        </w:rPr>
        <w:t>: 10.3109/10884609309149692</w:t>
      </w:r>
    </w:p>
    <w:p w14:paraId="011A5434" w14:textId="77777777" w:rsidR="00E3320D" w:rsidRDefault="001667A5">
      <w:pPr>
        <w:numPr>
          <w:ilvl w:val="0"/>
          <w:numId w:val="5"/>
        </w:numPr>
      </w:pPr>
      <w:r>
        <w:t xml:space="preserve">McAdams, D. P., &amp; McLean, K. C. (2013). Narrative identity. </w:t>
      </w:r>
      <w:r>
        <w:rPr>
          <w:i/>
        </w:rPr>
        <w:t>Current Directions in Psychological Science</w:t>
      </w:r>
      <w:r>
        <w:t xml:space="preserve">, 22, 233-238. </w:t>
      </w:r>
      <w:proofErr w:type="spellStart"/>
      <w:r>
        <w:t>doi</w:t>
      </w:r>
      <w:proofErr w:type="spellEnd"/>
      <w:r>
        <w:t>: 10.1177/0963721413475622</w:t>
      </w:r>
    </w:p>
    <w:p w14:paraId="6A1CEF7B" w14:textId="77777777" w:rsidR="00E3320D" w:rsidRDefault="001667A5">
      <w:pPr>
        <w:numPr>
          <w:ilvl w:val="0"/>
          <w:numId w:val="5"/>
        </w:numPr>
      </w:pPr>
      <w:proofErr w:type="spellStart"/>
      <w:r>
        <w:t>Maruna</w:t>
      </w:r>
      <w:proofErr w:type="spellEnd"/>
      <w:r>
        <w:t xml:space="preserve">, S. (2016). Desistance and restorative justice: It’s now or never. </w:t>
      </w:r>
      <w:r>
        <w:rPr>
          <w:i/>
        </w:rPr>
        <w:t>Restorative Justice</w:t>
      </w:r>
      <w:r>
        <w:t xml:space="preserve">, </w:t>
      </w:r>
      <w:r>
        <w:rPr>
          <w:i/>
        </w:rPr>
        <w:t>4</w:t>
      </w:r>
      <w:r>
        <w:t xml:space="preserve">, 289-301. </w:t>
      </w:r>
      <w:proofErr w:type="spellStart"/>
      <w:r>
        <w:t>doi</w:t>
      </w:r>
      <w:proofErr w:type="spellEnd"/>
      <w:r>
        <w:t>: 10.1080/20504721.2016.1243853</w:t>
      </w:r>
    </w:p>
    <w:p w14:paraId="731C4269" w14:textId="77777777" w:rsidR="00E3320D" w:rsidRDefault="001667A5">
      <w:pPr>
        <w:numPr>
          <w:ilvl w:val="0"/>
          <w:numId w:val="5"/>
        </w:numPr>
      </w:pPr>
      <w:r>
        <w:t>Miller &amp; Rollnick (1991). Motivational interviewing as a counseling style.</w:t>
      </w:r>
    </w:p>
    <w:p w14:paraId="1E2C9DB3" w14:textId="77777777" w:rsidR="00E3320D" w:rsidRDefault="001667A5">
      <w:pPr>
        <w:numPr>
          <w:ilvl w:val="0"/>
          <w:numId w:val="5"/>
        </w:numPr>
      </w:pPr>
      <w:r>
        <w:t>NYT OPINION By Stefan R. Underhill, Jan. 23, 2016. Did the man I sentenced to 18 years deserve it?</w:t>
      </w:r>
    </w:p>
    <w:p w14:paraId="30AA908E" w14:textId="77777777" w:rsidR="00E3320D" w:rsidRDefault="001667A5">
      <w:pPr>
        <w:numPr>
          <w:ilvl w:val="0"/>
          <w:numId w:val="5"/>
        </w:numPr>
      </w:pPr>
      <w:r>
        <w:t xml:space="preserve">James </w:t>
      </w:r>
      <w:proofErr w:type="spellStart"/>
      <w:r>
        <w:t>Garbarino</w:t>
      </w:r>
      <w:proofErr w:type="spellEnd"/>
      <w:r>
        <w:t xml:space="preserve"> (2018). Miller’s children: Why giving teenage killers a second chance matters for all of us. Ch 1, Ch 4.</w:t>
      </w:r>
    </w:p>
    <w:p w14:paraId="15CA40A2" w14:textId="53A50766" w:rsidR="00E3320D" w:rsidRDefault="001667A5" w:rsidP="00683D98">
      <w:pPr>
        <w:numPr>
          <w:ilvl w:val="0"/>
          <w:numId w:val="5"/>
        </w:numPr>
      </w:pPr>
      <w:r>
        <w:t xml:space="preserve">Brave Heart, M. Y. H., Chase, J., Elkins, J., &amp; </w:t>
      </w:r>
      <w:proofErr w:type="spellStart"/>
      <w:r>
        <w:t>Altschul</w:t>
      </w:r>
      <w:proofErr w:type="spellEnd"/>
      <w:r>
        <w:t xml:space="preserve">, D. B. (2011). Historical trauma among indigenous peoples of the Americas: Concepts, research, and clinical considerations. </w:t>
      </w:r>
      <w:r>
        <w:rPr>
          <w:i/>
        </w:rPr>
        <w:t>Journal of Psychoactive Drugs</w:t>
      </w:r>
      <w:r>
        <w:t xml:space="preserve">, </w:t>
      </w:r>
      <w:r>
        <w:rPr>
          <w:i/>
        </w:rPr>
        <w:t>43</w:t>
      </w:r>
      <w:r>
        <w:t xml:space="preserve">, 282-290. </w:t>
      </w:r>
      <w:proofErr w:type="spellStart"/>
      <w:r>
        <w:t>doi</w:t>
      </w:r>
      <w:proofErr w:type="spellEnd"/>
      <w:r>
        <w:t>:</w:t>
      </w:r>
      <w:r w:rsidR="00683D98">
        <w:t xml:space="preserve"> </w:t>
      </w:r>
      <w:r>
        <w:t>10.1080/02791072.2011.628913</w:t>
      </w:r>
      <w:r w:rsidRPr="00683D98">
        <w:rPr>
          <w:i/>
        </w:rPr>
        <w:t>.</w:t>
      </w:r>
    </w:p>
    <w:p w14:paraId="0B1E33F6" w14:textId="77777777" w:rsidR="00E3320D" w:rsidRDefault="00E3320D">
      <w:pPr>
        <w:spacing w:after="0" w:line="259" w:lineRule="auto"/>
        <w:ind w:left="0" w:firstLine="0"/>
      </w:pPr>
    </w:p>
    <w:p w14:paraId="20BC252F" w14:textId="77777777" w:rsidR="009501B1" w:rsidRDefault="009501B1" w:rsidP="00D853FC">
      <w:pPr>
        <w:spacing w:after="0" w:line="259" w:lineRule="auto"/>
        <w:ind w:left="0" w:firstLine="0"/>
      </w:pPr>
      <w:r w:rsidRPr="00F9463E">
        <w:rPr>
          <w:highlight w:val="green"/>
        </w:rPr>
        <w:t xml:space="preserve">Guest Speaker: </w:t>
      </w:r>
      <w:r w:rsidR="00F9463E" w:rsidRPr="00F9463E">
        <w:rPr>
          <w:highlight w:val="green"/>
        </w:rPr>
        <w:t>TBD</w:t>
      </w:r>
    </w:p>
    <w:p w14:paraId="13AA5DD2" w14:textId="77777777" w:rsidR="00D853FC" w:rsidRDefault="00D853FC" w:rsidP="00D853FC">
      <w:pPr>
        <w:spacing w:after="0" w:line="259" w:lineRule="auto"/>
        <w:ind w:left="0" w:firstLine="0"/>
      </w:pPr>
    </w:p>
    <w:p w14:paraId="6CEB341E" w14:textId="77777777" w:rsidR="009501B1" w:rsidRDefault="009501B1" w:rsidP="009501B1">
      <w:pPr>
        <w:pStyle w:val="Heading1"/>
      </w:pPr>
      <w:r>
        <w:t xml:space="preserve">WEEK 6 – Feb 21: </w:t>
      </w:r>
      <w:r w:rsidRPr="009501B1">
        <w:t>Mass incarceration and mass criminalization: Is change necessary an</w:t>
      </w:r>
      <w:r>
        <w:t>d possible?</w:t>
      </w:r>
    </w:p>
    <w:p w14:paraId="163B5E02" w14:textId="77777777" w:rsidR="009501B1" w:rsidRDefault="009501B1" w:rsidP="009501B1"/>
    <w:p w14:paraId="7E9236FC" w14:textId="77777777" w:rsidR="009501B1" w:rsidRPr="009501B1" w:rsidRDefault="009501B1" w:rsidP="009501B1">
      <w:pPr>
        <w:rPr>
          <w:u w:val="single"/>
        </w:rPr>
      </w:pPr>
      <w:r w:rsidRPr="001227C8">
        <w:rPr>
          <w:b/>
          <w:bCs/>
          <w:u w:val="single"/>
        </w:rPr>
        <w:t>Required</w:t>
      </w:r>
    </w:p>
    <w:p w14:paraId="1F319736" w14:textId="68EFE889" w:rsidR="00E3320D" w:rsidRDefault="001667A5" w:rsidP="00683D98">
      <w:pPr>
        <w:numPr>
          <w:ilvl w:val="0"/>
          <w:numId w:val="5"/>
        </w:numPr>
      </w:pPr>
      <w:r>
        <w:t>Miller, R., J. (2020). “How thousands of American laws keep people ‘imprisoned’ long after they’re released.” Link to article here:</w:t>
      </w:r>
      <w:r w:rsidR="00683D98">
        <w:t xml:space="preserve"> </w:t>
      </w:r>
      <w:hyperlink r:id="rId20" w:history="1">
        <w:r w:rsidR="00683D98" w:rsidRPr="00CD6E34">
          <w:rPr>
            <w:rStyle w:val="Hyperlink"/>
          </w:rPr>
          <w:t>https://www.politico.com/news/magazine/2020/12/30/post-prison-laws-reentry451445</w:t>
        </w:r>
      </w:hyperlink>
      <w:r w:rsidR="00683D98">
        <w:rPr>
          <w:u w:val="single" w:color="000000"/>
        </w:rPr>
        <w:t xml:space="preserve"> </w:t>
      </w:r>
    </w:p>
    <w:p w14:paraId="4C82C809" w14:textId="77777777" w:rsidR="00E3320D" w:rsidRDefault="001667A5">
      <w:pPr>
        <w:numPr>
          <w:ilvl w:val="0"/>
          <w:numId w:val="5"/>
        </w:numPr>
      </w:pPr>
      <w:r>
        <w:t xml:space="preserve">Davis, A. Y. (2003). Prison reform or prison abolition? (pp. 9-22). In </w:t>
      </w:r>
      <w:r>
        <w:rPr>
          <w:i/>
        </w:rPr>
        <w:t>Are prisons obsolete?</w:t>
      </w:r>
      <w:r w:rsidR="00F9463E">
        <w:t xml:space="preserve"> </w:t>
      </w:r>
      <w:r>
        <w:t>Seven Stories Press: New York, NY.</w:t>
      </w:r>
    </w:p>
    <w:p w14:paraId="5040DDCE" w14:textId="77777777" w:rsidR="00E3320D" w:rsidRDefault="001667A5">
      <w:pPr>
        <w:numPr>
          <w:ilvl w:val="0"/>
          <w:numId w:val="5"/>
        </w:numPr>
      </w:pPr>
      <w:r>
        <w:t xml:space="preserve">Davis, A. Y. (2003). Abolitionist alternatives (pp. 105-116). In </w:t>
      </w:r>
      <w:r>
        <w:rPr>
          <w:i/>
        </w:rPr>
        <w:t>Are prisons obsolete?</w:t>
      </w:r>
      <w:r>
        <w:t xml:space="preserve"> Seven Stories Press: New York, NY.</w:t>
      </w:r>
    </w:p>
    <w:p w14:paraId="424F25EC" w14:textId="2E1AD0ED" w:rsidR="00E3320D" w:rsidRDefault="001667A5" w:rsidP="00683D98">
      <w:pPr>
        <w:numPr>
          <w:ilvl w:val="0"/>
          <w:numId w:val="5"/>
        </w:numPr>
      </w:pPr>
      <w:r>
        <w:t>“We need to talk about injustice.” Link to video here:</w:t>
      </w:r>
      <w:r w:rsidR="00683D98">
        <w:t xml:space="preserve"> </w:t>
      </w:r>
      <w:hyperlink r:id="rId21" w:history="1">
        <w:r w:rsidR="00683D98" w:rsidRPr="00CD6E34">
          <w:rPr>
            <w:rStyle w:val="Hyperlink"/>
          </w:rPr>
          <w:t>https://www.ted.com/talks/bryan_stevenson_we_need_to_talk_about_an_injustice?language=e</w:t>
        </w:r>
      </w:hyperlink>
      <w:r w:rsidR="00683D98">
        <w:rPr>
          <w:u w:val="single" w:color="000000"/>
        </w:rPr>
        <w:t xml:space="preserve"> </w:t>
      </w:r>
    </w:p>
    <w:p w14:paraId="716EAA72" w14:textId="77777777" w:rsidR="00E3320D" w:rsidRDefault="001667A5">
      <w:pPr>
        <w:numPr>
          <w:ilvl w:val="0"/>
          <w:numId w:val="5"/>
        </w:numPr>
      </w:pPr>
      <w:r>
        <w:t>Spirit of Justice: Angela Davis and Michelle Alexander in Conversation:</w:t>
      </w:r>
    </w:p>
    <w:p w14:paraId="3D8DBDD7" w14:textId="77777777" w:rsidR="00E3320D" w:rsidRDefault="001667A5">
      <w:pPr>
        <w:spacing w:line="249" w:lineRule="auto"/>
        <w:ind w:left="720" w:firstLine="0"/>
      </w:pPr>
      <w:r>
        <w:rPr>
          <w:color w:val="1154CC"/>
          <w:u w:val="single" w:color="1154CC"/>
        </w:rPr>
        <w:t>https://utsnyc.edu/spirit-justice-michelle-alexander-angela-davis/</w:t>
      </w:r>
    </w:p>
    <w:p w14:paraId="01B8C6A3" w14:textId="77777777" w:rsidR="00E3320D" w:rsidRDefault="001667A5">
      <w:pPr>
        <w:numPr>
          <w:ilvl w:val="0"/>
          <w:numId w:val="5"/>
        </w:numPr>
      </w:pPr>
      <w:r>
        <w:lastRenderedPageBreak/>
        <w:t>“Arrested Justice: Black Women, Violence, and America’s Prison Nation” by Beth E. Richie Ch.1 and Ch 4.</w:t>
      </w:r>
    </w:p>
    <w:p w14:paraId="28A9136A" w14:textId="77777777" w:rsidR="00E3320D" w:rsidRDefault="00E3320D">
      <w:pPr>
        <w:spacing w:after="0" w:line="259" w:lineRule="auto"/>
        <w:ind w:left="0" w:firstLine="0"/>
      </w:pPr>
    </w:p>
    <w:p w14:paraId="795A85D3" w14:textId="77777777" w:rsidR="00E3320D" w:rsidRDefault="001667A5">
      <w:pPr>
        <w:spacing w:line="249" w:lineRule="auto"/>
        <w:ind w:left="-5" w:hanging="10"/>
      </w:pPr>
      <w:r w:rsidRPr="001227C8">
        <w:rPr>
          <w:b/>
          <w:bCs/>
          <w:u w:val="single" w:color="000000"/>
        </w:rPr>
        <w:t>Supplemental</w:t>
      </w:r>
    </w:p>
    <w:p w14:paraId="20CCE8F7" w14:textId="77777777" w:rsidR="00E3320D" w:rsidRDefault="001667A5">
      <w:pPr>
        <w:numPr>
          <w:ilvl w:val="0"/>
          <w:numId w:val="5"/>
        </w:numPr>
      </w:pPr>
      <w:r>
        <w:t xml:space="preserve">Travis, J., Western, B., &amp; Redburn, S. (Eds.). (2014). </w:t>
      </w:r>
      <w:r>
        <w:rPr>
          <w:i/>
        </w:rPr>
        <w:t>The growth of incarceration in the</w:t>
      </w:r>
      <w:r w:rsidR="00F9463E">
        <w:rPr>
          <w:i/>
        </w:rPr>
        <w:t xml:space="preserve"> </w:t>
      </w:r>
      <w:r>
        <w:rPr>
          <w:i/>
        </w:rPr>
        <w:t>United States: Exploring causes and consequences</w:t>
      </w:r>
      <w:r>
        <w:t>. Washington, DC: National</w:t>
      </w:r>
      <w:r w:rsidR="00F9463E">
        <w:t xml:space="preserve"> </w:t>
      </w:r>
      <w:r>
        <w:t>Academies Press.</w:t>
      </w:r>
    </w:p>
    <w:p w14:paraId="7DEB60C0" w14:textId="23251757" w:rsidR="00E3320D" w:rsidRDefault="001667A5" w:rsidP="00683D98">
      <w:pPr>
        <w:numPr>
          <w:ilvl w:val="0"/>
          <w:numId w:val="5"/>
        </w:numPr>
      </w:pPr>
      <w:r>
        <w:t>“13</w:t>
      </w:r>
      <w:r>
        <w:rPr>
          <w:vertAlign w:val="superscript"/>
        </w:rPr>
        <w:t>th</w:t>
      </w:r>
      <w:r>
        <w:t>” documentary on Netflix. See documentary here:</w:t>
      </w:r>
      <w:r w:rsidR="00F9463E">
        <w:t xml:space="preserve"> </w:t>
      </w:r>
      <w:hyperlink r:id="rId22" w:history="1">
        <w:r w:rsidR="00683D98" w:rsidRPr="00CD6E34">
          <w:rPr>
            <w:rStyle w:val="Hyperlink"/>
          </w:rPr>
          <w:t>https://www.youtube.com/watch?v=krfcq5pF8u8</w:t>
        </w:r>
      </w:hyperlink>
      <w:r w:rsidR="00683D98">
        <w:rPr>
          <w:u w:val="single" w:color="000000"/>
        </w:rPr>
        <w:t xml:space="preserve"> </w:t>
      </w:r>
    </w:p>
    <w:p w14:paraId="49EB9A1D" w14:textId="2C594D9E" w:rsidR="00E3320D" w:rsidRDefault="001667A5">
      <w:pPr>
        <w:numPr>
          <w:ilvl w:val="0"/>
          <w:numId w:val="5"/>
        </w:numPr>
      </w:pPr>
      <w:r>
        <w:t xml:space="preserve">“National Inventory of Collateral Consequences of Conviction.” Link to database here: </w:t>
      </w:r>
      <w:hyperlink r:id="rId23" w:history="1">
        <w:r w:rsidR="00683D98" w:rsidRPr="00CD6E34">
          <w:rPr>
            <w:rStyle w:val="Hyperlink"/>
          </w:rPr>
          <w:t>https://niccc.nationalreentryresourcecenter.org</w:t>
        </w:r>
      </w:hyperlink>
      <w:r w:rsidR="00683D98">
        <w:t xml:space="preserve"> </w:t>
      </w:r>
    </w:p>
    <w:p w14:paraId="6E8427D2" w14:textId="77777777" w:rsidR="00E3320D" w:rsidRDefault="001667A5">
      <w:pPr>
        <w:numPr>
          <w:ilvl w:val="0"/>
          <w:numId w:val="5"/>
        </w:numPr>
      </w:pPr>
      <w:r>
        <w:t xml:space="preserve">Aylet Waldman (2020). When a prison abolitionist is the victim of sexual assault. </w:t>
      </w:r>
      <w:r>
        <w:rPr>
          <w:i/>
        </w:rPr>
        <w:t>The Atlantic.</w:t>
      </w:r>
    </w:p>
    <w:p w14:paraId="5EF88299" w14:textId="77777777" w:rsidR="00E3320D" w:rsidRDefault="00E3320D">
      <w:pPr>
        <w:spacing w:after="0" w:line="259" w:lineRule="auto"/>
        <w:ind w:left="0" w:firstLine="0"/>
      </w:pPr>
    </w:p>
    <w:p w14:paraId="7EB70337" w14:textId="77777777" w:rsidR="00E3320D" w:rsidRDefault="001667A5">
      <w:pPr>
        <w:spacing w:after="0" w:line="259" w:lineRule="auto"/>
        <w:ind w:left="-5" w:hanging="10"/>
      </w:pPr>
      <w:r>
        <w:rPr>
          <w:shd w:val="clear" w:color="auto" w:fill="00FF00"/>
        </w:rPr>
        <w:t xml:space="preserve">Guest Panel: </w:t>
      </w:r>
      <w:r w:rsidR="00F9463E">
        <w:rPr>
          <w:shd w:val="clear" w:color="auto" w:fill="00FF00"/>
        </w:rPr>
        <w:t>TBD</w:t>
      </w:r>
    </w:p>
    <w:p w14:paraId="4E035ACD" w14:textId="77777777" w:rsidR="00E3320D" w:rsidRDefault="00E3320D">
      <w:pPr>
        <w:spacing w:after="3" w:line="241" w:lineRule="auto"/>
        <w:ind w:left="0" w:right="8449" w:firstLine="0"/>
      </w:pPr>
    </w:p>
    <w:p w14:paraId="71BF540B" w14:textId="04EDC388" w:rsidR="00E3320D" w:rsidRDefault="001667A5" w:rsidP="005E273D">
      <w:pPr>
        <w:pStyle w:val="Heading1"/>
        <w:rPr>
          <w:u w:val="none"/>
          <w:shd w:val="clear" w:color="auto" w:fill="auto"/>
        </w:rPr>
      </w:pPr>
      <w:r>
        <w:t xml:space="preserve">WEEK 7 - </w:t>
      </w:r>
      <w:r w:rsidR="005F3CC4">
        <w:t>Feb</w:t>
      </w:r>
      <w:r>
        <w:t xml:space="preserve">. </w:t>
      </w:r>
      <w:r w:rsidR="00F9463E">
        <w:t>28</w:t>
      </w:r>
      <w:r>
        <w:t>: Pipelines to and from prison; alternative forms of accountability</w:t>
      </w:r>
    </w:p>
    <w:p w14:paraId="54082793" w14:textId="77777777" w:rsidR="00E3320D" w:rsidRDefault="00E3320D">
      <w:pPr>
        <w:spacing w:after="0" w:line="259" w:lineRule="auto"/>
        <w:ind w:left="0" w:firstLine="0"/>
      </w:pPr>
    </w:p>
    <w:p w14:paraId="57E31CB9" w14:textId="77777777" w:rsidR="00E3320D" w:rsidRDefault="001667A5">
      <w:pPr>
        <w:spacing w:line="249" w:lineRule="auto"/>
        <w:ind w:left="-5" w:hanging="10"/>
      </w:pPr>
      <w:r w:rsidRPr="001227C8">
        <w:rPr>
          <w:b/>
          <w:bCs/>
          <w:u w:val="single" w:color="000000"/>
        </w:rPr>
        <w:t>Required</w:t>
      </w:r>
    </w:p>
    <w:p w14:paraId="3ED1DBBE" w14:textId="77777777" w:rsidR="00E3320D" w:rsidRDefault="001667A5">
      <w:pPr>
        <w:numPr>
          <w:ilvl w:val="0"/>
          <w:numId w:val="6"/>
        </w:numPr>
      </w:pPr>
      <w:r>
        <w:t xml:space="preserve">Meiners, E. R. (2011). Ending the school-to-prison pipeline/building abolition futures. </w:t>
      </w:r>
      <w:r>
        <w:rPr>
          <w:i/>
        </w:rPr>
        <w:t>The Urban Review</w:t>
      </w:r>
      <w:r>
        <w:t xml:space="preserve"> , </w:t>
      </w:r>
      <w:r>
        <w:rPr>
          <w:i/>
        </w:rPr>
        <w:t>43</w:t>
      </w:r>
      <w:r>
        <w:t>, 547-565.</w:t>
      </w:r>
    </w:p>
    <w:p w14:paraId="13E7EF81" w14:textId="77777777" w:rsidR="00E3320D" w:rsidRDefault="001667A5">
      <w:pPr>
        <w:numPr>
          <w:ilvl w:val="0"/>
          <w:numId w:val="6"/>
        </w:numPr>
      </w:pPr>
      <w:proofErr w:type="spellStart"/>
      <w:r>
        <w:t>Legewie</w:t>
      </w:r>
      <w:proofErr w:type="spellEnd"/>
      <w:r>
        <w:t xml:space="preserve">, J., &amp; Fagan, J. (2019). Aggressive policing and the educational performance of minority youth. </w:t>
      </w:r>
      <w:r>
        <w:rPr>
          <w:i/>
        </w:rPr>
        <w:t>American Sociological Review</w:t>
      </w:r>
      <w:r>
        <w:t xml:space="preserve">, </w:t>
      </w:r>
      <w:r>
        <w:rPr>
          <w:i/>
        </w:rPr>
        <w:t>84</w:t>
      </w:r>
      <w:r>
        <w:t xml:space="preserve">, 220-247. </w:t>
      </w:r>
      <w:proofErr w:type="spellStart"/>
      <w:r>
        <w:t>doi</w:t>
      </w:r>
      <w:proofErr w:type="spellEnd"/>
      <w:r>
        <w:t>: 10.1177/0003122419826020</w:t>
      </w:r>
    </w:p>
    <w:p w14:paraId="43DBD56B" w14:textId="1927243D" w:rsidR="00E3320D" w:rsidRDefault="001667A5">
      <w:pPr>
        <w:numPr>
          <w:ilvl w:val="0"/>
          <w:numId w:val="6"/>
        </w:numPr>
        <w:spacing w:line="249" w:lineRule="auto"/>
      </w:pPr>
      <w:r>
        <w:t xml:space="preserve">TED TALK: “How we’re priming some kids for college and others for prison.” </w:t>
      </w:r>
      <w:hyperlink r:id="rId24" w:history="1">
        <w:r w:rsidR="00683D98" w:rsidRPr="00CD6E34">
          <w:rPr>
            <w:rStyle w:val="Hyperlink"/>
          </w:rPr>
          <w:t>https://www.ted.com/talks/alice_goffman_how_we_re_priming_some_kids_for_college_and_others_for_prison?language=en</w:t>
        </w:r>
      </w:hyperlink>
      <w:r w:rsidR="00683D98">
        <w:rPr>
          <w:u w:val="single" w:color="000000"/>
        </w:rPr>
        <w:t xml:space="preserve"> </w:t>
      </w:r>
    </w:p>
    <w:p w14:paraId="6397547E" w14:textId="77777777" w:rsidR="00E3320D" w:rsidRDefault="001667A5">
      <w:pPr>
        <w:numPr>
          <w:ilvl w:val="0"/>
          <w:numId w:val="6"/>
        </w:numPr>
      </w:pPr>
      <w:proofErr w:type="spellStart"/>
      <w:r>
        <w:t>Okonofua</w:t>
      </w:r>
      <w:proofErr w:type="spellEnd"/>
      <w:r>
        <w:t xml:space="preserve"> &amp; </w:t>
      </w:r>
      <w:proofErr w:type="spellStart"/>
      <w:r>
        <w:t>Eberhardt</w:t>
      </w:r>
      <w:proofErr w:type="spellEnd"/>
      <w:r>
        <w:t xml:space="preserve"> (2015). Two strikes: Race and the disciplining of young students. </w:t>
      </w:r>
      <w:r>
        <w:rPr>
          <w:i/>
        </w:rPr>
        <w:t>Psychological Science, 26</w:t>
      </w:r>
      <w:r>
        <w:t>, 617-624.</w:t>
      </w:r>
    </w:p>
    <w:p w14:paraId="3F9151D2" w14:textId="77777777" w:rsidR="00F9463E" w:rsidRDefault="00F9463E">
      <w:pPr>
        <w:spacing w:line="249" w:lineRule="auto"/>
        <w:ind w:left="-5" w:hanging="10"/>
        <w:rPr>
          <w:u w:val="single" w:color="000000"/>
        </w:rPr>
      </w:pPr>
    </w:p>
    <w:p w14:paraId="44FCBC48" w14:textId="77777777" w:rsidR="00E3320D" w:rsidRDefault="001667A5">
      <w:pPr>
        <w:spacing w:line="249" w:lineRule="auto"/>
        <w:ind w:left="-5" w:hanging="10"/>
      </w:pPr>
      <w:r w:rsidRPr="001227C8">
        <w:rPr>
          <w:b/>
          <w:bCs/>
          <w:u w:val="single" w:color="000000"/>
        </w:rPr>
        <w:t>Supplemental</w:t>
      </w:r>
    </w:p>
    <w:p w14:paraId="2ECFEB93" w14:textId="7B5181AB" w:rsidR="00E3320D" w:rsidRDefault="001667A5">
      <w:pPr>
        <w:numPr>
          <w:ilvl w:val="0"/>
          <w:numId w:val="6"/>
        </w:numPr>
      </w:pPr>
      <w:r>
        <w:t xml:space="preserve">TED TALK: “Why black girls are targeted for punishment at school -- and how to change that.” </w:t>
      </w:r>
      <w:hyperlink r:id="rId25" w:history="1">
        <w:r w:rsidR="00683D98" w:rsidRPr="00CD6E34">
          <w:rPr>
            <w:rStyle w:val="Hyperlink"/>
          </w:rPr>
          <w:t>https://www.youtube.com/watch?v=g7F9XCdeOtw</w:t>
        </w:r>
      </w:hyperlink>
      <w:r w:rsidR="00683D98">
        <w:rPr>
          <w:u w:val="single" w:color="000000"/>
        </w:rPr>
        <w:t xml:space="preserve"> </w:t>
      </w:r>
    </w:p>
    <w:p w14:paraId="798D42F0" w14:textId="182473FC" w:rsidR="00E3320D" w:rsidRDefault="001667A5">
      <w:pPr>
        <w:numPr>
          <w:ilvl w:val="0"/>
          <w:numId w:val="6"/>
        </w:numPr>
      </w:pPr>
      <w:r>
        <w:t>“A Conversation with Police on Race.”</w:t>
      </w:r>
      <w:r w:rsidR="00F9463E">
        <w:t xml:space="preserve"> </w:t>
      </w:r>
      <w:hyperlink r:id="rId26" w:history="1">
        <w:r w:rsidR="00683D98" w:rsidRPr="00CD6E34">
          <w:rPr>
            <w:rStyle w:val="Hyperlink"/>
          </w:rPr>
          <w:t>https://www.youtube.com/watch?v=5Funraox29U</w:t>
        </w:r>
      </w:hyperlink>
      <w:r w:rsidR="00683D98">
        <w:rPr>
          <w:u w:val="single" w:color="000000"/>
        </w:rPr>
        <w:t xml:space="preserve"> </w:t>
      </w:r>
    </w:p>
    <w:p w14:paraId="3B4DD78A" w14:textId="77777777" w:rsidR="00E3320D" w:rsidRPr="00F9463E" w:rsidRDefault="001667A5">
      <w:pPr>
        <w:numPr>
          <w:ilvl w:val="0"/>
          <w:numId w:val="6"/>
        </w:numPr>
        <w:spacing w:line="249" w:lineRule="auto"/>
      </w:pPr>
      <w:r>
        <w:t xml:space="preserve">“No Child Left Behind: An Overview.” </w:t>
      </w:r>
      <w:hyperlink r:id="rId27" w:history="1">
        <w:r w:rsidR="00F9463E" w:rsidRPr="00CD6E34">
          <w:rPr>
            <w:rStyle w:val="Hyperlink"/>
          </w:rPr>
          <w:t>https://www.edweek.org/policy- politics/</w:t>
        </w:r>
        <w:proofErr w:type="spellStart"/>
        <w:r w:rsidR="00F9463E" w:rsidRPr="00CD6E34">
          <w:rPr>
            <w:rStyle w:val="Hyperlink"/>
          </w:rPr>
          <w:t>nochild-left-behind-an</w:t>
        </w:r>
        <w:proofErr w:type="spellEnd"/>
        <w:r w:rsidR="00F9463E" w:rsidRPr="00CD6E34">
          <w:rPr>
            <w:rStyle w:val="Hyperlink"/>
          </w:rPr>
          <w:t>-overview/2015/04</w:t>
        </w:r>
      </w:hyperlink>
    </w:p>
    <w:p w14:paraId="3452A79E" w14:textId="77777777" w:rsidR="00F9463E" w:rsidRDefault="00F9463E" w:rsidP="00F9463E">
      <w:pPr>
        <w:spacing w:line="249" w:lineRule="auto"/>
        <w:rPr>
          <w:u w:val="single" w:color="000000"/>
        </w:rPr>
      </w:pPr>
    </w:p>
    <w:p w14:paraId="61F5341C" w14:textId="5DD1F49F" w:rsidR="00E3320D" w:rsidRDefault="00F9463E" w:rsidP="00683D98">
      <w:pPr>
        <w:spacing w:line="249" w:lineRule="auto"/>
        <w:ind w:left="9" w:firstLine="0"/>
      </w:pPr>
      <w:r w:rsidRPr="00F9463E">
        <w:rPr>
          <w:highlight w:val="green"/>
          <w:u w:color="000000"/>
        </w:rPr>
        <w:t>Guest Speaker:</w:t>
      </w:r>
      <w:r w:rsidRPr="00F9463E">
        <w:rPr>
          <w:highlight w:val="green"/>
        </w:rPr>
        <w:t xml:space="preserve"> </w:t>
      </w:r>
      <w:r w:rsidR="00683D98" w:rsidRPr="009501B1">
        <w:rPr>
          <w:highlight w:val="green"/>
        </w:rPr>
        <w:t>Marcus Scurry, Deputy Director, Center for Justice Innovation, Red Hook Community Justice Center</w:t>
      </w:r>
    </w:p>
    <w:p w14:paraId="16DCFC9A" w14:textId="77777777" w:rsidR="00F9463E" w:rsidRDefault="00F9463E" w:rsidP="00F9463E">
      <w:pPr>
        <w:spacing w:line="249" w:lineRule="auto"/>
      </w:pPr>
    </w:p>
    <w:p w14:paraId="36D35F09" w14:textId="77777777" w:rsidR="00F9463E" w:rsidRDefault="00F9463E" w:rsidP="00F9463E">
      <w:pPr>
        <w:spacing w:after="0" w:line="259" w:lineRule="auto"/>
        <w:ind w:left="0" w:firstLine="0"/>
      </w:pPr>
      <w:r w:rsidRPr="00F9463E">
        <w:rPr>
          <w:highlight w:val="yellow"/>
        </w:rPr>
        <w:t>Social Policy group proposal due</w:t>
      </w:r>
    </w:p>
    <w:p w14:paraId="65F1B3DC" w14:textId="77777777" w:rsidR="00F9463E" w:rsidRDefault="00F9463E" w:rsidP="002656C9">
      <w:pPr>
        <w:ind w:left="0" w:firstLine="0"/>
      </w:pPr>
    </w:p>
    <w:p w14:paraId="048DE5BA" w14:textId="77777777" w:rsidR="00F9463E" w:rsidRPr="00F9463E" w:rsidRDefault="00F9463E" w:rsidP="00F9463E">
      <w:pPr>
        <w:pStyle w:val="Heading1"/>
      </w:pPr>
      <w:r>
        <w:t>WEEK 8 – Mar. 6: Social movements for change</w:t>
      </w:r>
    </w:p>
    <w:p w14:paraId="52B2CC23" w14:textId="77777777" w:rsidR="00E3320D" w:rsidRPr="00F9463E" w:rsidRDefault="00E3320D">
      <w:pPr>
        <w:spacing w:after="0" w:line="259" w:lineRule="auto"/>
        <w:ind w:left="0" w:firstLine="0"/>
        <w:rPr>
          <w:iCs/>
        </w:rPr>
      </w:pPr>
    </w:p>
    <w:p w14:paraId="304E4411" w14:textId="77777777" w:rsidR="00E3320D" w:rsidRDefault="001667A5">
      <w:pPr>
        <w:spacing w:line="249" w:lineRule="auto"/>
        <w:ind w:left="-5" w:hanging="10"/>
      </w:pPr>
      <w:r w:rsidRPr="001227C8">
        <w:rPr>
          <w:b/>
          <w:bCs/>
          <w:u w:val="single" w:color="000000"/>
        </w:rPr>
        <w:t>Required</w:t>
      </w:r>
    </w:p>
    <w:p w14:paraId="4596027D" w14:textId="77777777" w:rsidR="00E3320D" w:rsidRDefault="001667A5">
      <w:pPr>
        <w:numPr>
          <w:ilvl w:val="0"/>
          <w:numId w:val="7"/>
        </w:numPr>
        <w:ind w:hanging="360"/>
      </w:pPr>
      <w:proofErr w:type="spellStart"/>
      <w:r>
        <w:t>Keenanga-Yamahtta</w:t>
      </w:r>
      <w:proofErr w:type="spellEnd"/>
      <w:r>
        <w:t xml:space="preserve"> Taylor (2021) </w:t>
      </w:r>
      <w:r>
        <w:rPr>
          <w:i/>
        </w:rPr>
        <w:t xml:space="preserve">New Yorker. </w:t>
      </w:r>
      <w:r>
        <w:t>A Black Lives Matter Founder on Building Modern Movements.</w:t>
      </w:r>
    </w:p>
    <w:p w14:paraId="26EA45BC" w14:textId="77777777" w:rsidR="00E3320D" w:rsidRDefault="001667A5">
      <w:pPr>
        <w:numPr>
          <w:ilvl w:val="0"/>
          <w:numId w:val="7"/>
        </w:numPr>
        <w:spacing w:after="4" w:line="251" w:lineRule="auto"/>
        <w:ind w:hanging="360"/>
      </w:pPr>
      <w:r>
        <w:t xml:space="preserve">Sections from Alicia Garza, </w:t>
      </w:r>
      <w:r>
        <w:rPr>
          <w:i/>
        </w:rPr>
        <w:t>The purpose of power: We come together when we fall apart.</w:t>
      </w:r>
    </w:p>
    <w:p w14:paraId="04820C5A" w14:textId="77777777" w:rsidR="00E3320D" w:rsidRDefault="001667A5">
      <w:pPr>
        <w:numPr>
          <w:ilvl w:val="0"/>
          <w:numId w:val="7"/>
        </w:numPr>
        <w:ind w:hanging="360"/>
      </w:pPr>
      <w:r>
        <w:lastRenderedPageBreak/>
        <w:t>Leslie Crutchfield (2018). How change happens: Why some social movements succeed while others don’t. Ch 1.</w:t>
      </w:r>
    </w:p>
    <w:p w14:paraId="0C207E03" w14:textId="77777777" w:rsidR="00E3320D" w:rsidRDefault="001667A5">
      <w:pPr>
        <w:numPr>
          <w:ilvl w:val="0"/>
          <w:numId w:val="7"/>
        </w:numPr>
        <w:ind w:hanging="360"/>
      </w:pPr>
      <w:r>
        <w:t xml:space="preserve">“Systemic inequality: Displacement, exclusion, and segregation.” https://www.americanprogress.org/issues/race/reports/2019/08/07/472617/sy </w:t>
      </w:r>
      <w:proofErr w:type="spellStart"/>
      <w:r>
        <w:t>stemic</w:t>
      </w:r>
      <w:proofErr w:type="spellEnd"/>
      <w:r>
        <w:t>- inequality-displacement-exclusion-segregation/</w:t>
      </w:r>
    </w:p>
    <w:p w14:paraId="558EFE19" w14:textId="77777777" w:rsidR="00E3320D" w:rsidRDefault="001667A5">
      <w:pPr>
        <w:numPr>
          <w:ilvl w:val="0"/>
          <w:numId w:val="7"/>
        </w:numPr>
        <w:ind w:hanging="360"/>
      </w:pPr>
      <w:r>
        <w:t>“Civil death: How millions of Americans lost the right to vote.” https://www.theguardian.com/us-news/2020/aug/07/americans-votingrightsdisenfranchisement</w:t>
      </w:r>
    </w:p>
    <w:p w14:paraId="69B6EA15" w14:textId="77777777" w:rsidR="00E3320D" w:rsidRDefault="001667A5">
      <w:pPr>
        <w:numPr>
          <w:ilvl w:val="0"/>
          <w:numId w:val="7"/>
        </w:numPr>
        <w:ind w:hanging="360"/>
      </w:pPr>
      <w:r>
        <w:t xml:space="preserve">Harris, F. C. (2016). The invisible hands of racial inequality in the USA. </w:t>
      </w:r>
      <w:r>
        <w:rPr>
          <w:i/>
        </w:rPr>
        <w:t>United Nations Educational, Scientific, and Cultural Organization</w:t>
      </w:r>
      <w:r>
        <w:t>. Link to report here: https://en.unesco.org/inclusivepolicylab/sites/default/files/analytics/document</w:t>
      </w:r>
    </w:p>
    <w:p w14:paraId="293F2223" w14:textId="77777777" w:rsidR="00E3320D" w:rsidRDefault="001667A5">
      <w:pPr>
        <w:ind w:left="730" w:firstLine="0"/>
      </w:pPr>
      <w:r>
        <w:t>/2019/4/wssr_2016_chap_20.pdf</w:t>
      </w:r>
    </w:p>
    <w:p w14:paraId="760D71E0" w14:textId="77777777" w:rsidR="00E3320D" w:rsidRPr="00D13B95" w:rsidRDefault="00E3320D">
      <w:pPr>
        <w:spacing w:after="0" w:line="259" w:lineRule="auto"/>
        <w:ind w:left="720" w:firstLine="0"/>
        <w:rPr>
          <w:iCs/>
        </w:rPr>
      </w:pPr>
    </w:p>
    <w:p w14:paraId="2CB1CD2C" w14:textId="77777777" w:rsidR="001227C8" w:rsidRDefault="001667A5" w:rsidP="001227C8">
      <w:pPr>
        <w:spacing w:line="249" w:lineRule="auto"/>
        <w:ind w:left="-5" w:hanging="10"/>
        <w:rPr>
          <w:u w:val="single" w:color="000000"/>
        </w:rPr>
      </w:pPr>
      <w:r w:rsidRPr="001227C8">
        <w:rPr>
          <w:b/>
          <w:bCs/>
          <w:u w:val="single" w:color="000000"/>
        </w:rPr>
        <w:t>Supplemental</w:t>
      </w:r>
    </w:p>
    <w:p w14:paraId="516E9B6D" w14:textId="524685E5" w:rsidR="00E3320D" w:rsidRPr="001227C8" w:rsidRDefault="001667A5" w:rsidP="001227C8">
      <w:pPr>
        <w:numPr>
          <w:ilvl w:val="0"/>
          <w:numId w:val="7"/>
        </w:numPr>
        <w:ind w:hanging="360"/>
        <w:rPr>
          <w:iCs/>
        </w:rPr>
      </w:pPr>
      <w:r w:rsidRPr="001227C8">
        <w:t xml:space="preserve">Please visit </w:t>
      </w:r>
      <w:r w:rsidRPr="001227C8">
        <w:rPr>
          <w:u w:color="000000"/>
        </w:rPr>
        <w:t>www.blacklivesmatter.com</w:t>
      </w:r>
      <w:r w:rsidRPr="001227C8">
        <w:t>; explore each of the tabs and get a feel for BLM’s history and current resources</w:t>
      </w:r>
    </w:p>
    <w:p w14:paraId="1B4D767F" w14:textId="77777777" w:rsidR="00E3320D" w:rsidRDefault="00E3320D">
      <w:pPr>
        <w:spacing w:after="0" w:line="259" w:lineRule="auto"/>
        <w:ind w:left="0" w:firstLine="0"/>
      </w:pPr>
    </w:p>
    <w:p w14:paraId="05C7AE12" w14:textId="77777777" w:rsidR="00E3320D" w:rsidRDefault="001667A5" w:rsidP="00D13B95">
      <w:pPr>
        <w:ind w:left="0" w:firstLine="0"/>
      </w:pPr>
      <w:r w:rsidRPr="00D13B95">
        <w:rPr>
          <w:highlight w:val="green"/>
        </w:rPr>
        <w:t xml:space="preserve">Guest Speaker: </w:t>
      </w:r>
      <w:r w:rsidR="00F9463E" w:rsidRPr="00D13B95">
        <w:rPr>
          <w:highlight w:val="green"/>
        </w:rPr>
        <w:t>TBD</w:t>
      </w:r>
    </w:p>
    <w:p w14:paraId="586DAA66" w14:textId="77777777" w:rsidR="00D13B95" w:rsidRPr="00D13B95" w:rsidRDefault="00D13B95" w:rsidP="00D13B95">
      <w:pPr>
        <w:ind w:left="0" w:firstLine="0"/>
      </w:pPr>
    </w:p>
    <w:p w14:paraId="022EFE4C" w14:textId="6134B3CB" w:rsidR="00F9463E" w:rsidRDefault="00F9463E" w:rsidP="00F9463E">
      <w:pPr>
        <w:pStyle w:val="Heading1"/>
        <w:rPr>
          <w:u w:val="none"/>
          <w:shd w:val="clear" w:color="auto" w:fill="auto"/>
        </w:rPr>
      </w:pPr>
      <w:r>
        <w:t xml:space="preserve">WEEK </w:t>
      </w:r>
      <w:r w:rsidR="00435E3B">
        <w:t>9</w:t>
      </w:r>
      <w:r>
        <w:t xml:space="preserve"> – Mar. 13: SPRING BREAK, NO CLASS</w:t>
      </w:r>
      <w:r>
        <w:rPr>
          <w:u w:val="none"/>
          <w:shd w:val="clear" w:color="auto" w:fill="auto"/>
        </w:rPr>
        <w:t xml:space="preserve"> </w:t>
      </w:r>
    </w:p>
    <w:p w14:paraId="5FDE6B05" w14:textId="77777777" w:rsidR="00F9463E" w:rsidRDefault="00F9463E" w:rsidP="005E273D">
      <w:pPr>
        <w:pStyle w:val="Heading1"/>
      </w:pPr>
    </w:p>
    <w:p w14:paraId="72BC8E9C" w14:textId="31809B8C" w:rsidR="00E3320D" w:rsidRDefault="001667A5" w:rsidP="005E273D">
      <w:pPr>
        <w:pStyle w:val="Heading1"/>
        <w:rPr>
          <w:u w:val="none"/>
          <w:shd w:val="clear" w:color="auto" w:fill="auto"/>
        </w:rPr>
      </w:pPr>
      <w:r>
        <w:t>WEEK 1</w:t>
      </w:r>
      <w:r w:rsidR="00435E3B">
        <w:t>0</w:t>
      </w:r>
      <w:r>
        <w:t xml:space="preserve"> - Mar. 2</w:t>
      </w:r>
      <w:r w:rsidR="00F9463E">
        <w:t>0</w:t>
      </w:r>
      <w:r>
        <w:t>: What does justice look like? Informed policy development</w:t>
      </w:r>
    </w:p>
    <w:p w14:paraId="46B7E7D0" w14:textId="77777777" w:rsidR="00E3320D" w:rsidRDefault="00E3320D">
      <w:pPr>
        <w:spacing w:after="0" w:line="259" w:lineRule="auto"/>
        <w:ind w:left="0" w:firstLine="0"/>
        <w:rPr>
          <w:i/>
        </w:rPr>
      </w:pPr>
    </w:p>
    <w:p w14:paraId="1844FB0B" w14:textId="77777777" w:rsidR="00E3320D" w:rsidRDefault="001667A5">
      <w:pPr>
        <w:spacing w:line="249" w:lineRule="auto"/>
        <w:ind w:left="-5" w:hanging="10"/>
      </w:pPr>
      <w:r w:rsidRPr="001227C8">
        <w:rPr>
          <w:b/>
          <w:bCs/>
          <w:u w:val="single" w:color="000000"/>
        </w:rPr>
        <w:t>Required</w:t>
      </w:r>
    </w:p>
    <w:p w14:paraId="295F9EBA" w14:textId="77777777" w:rsidR="00E3320D" w:rsidRDefault="001667A5">
      <w:pPr>
        <w:numPr>
          <w:ilvl w:val="0"/>
          <w:numId w:val="8"/>
        </w:numPr>
        <w:ind w:hanging="360"/>
      </w:pPr>
      <w:r>
        <w:t xml:space="preserve">Desmond, M., &amp; Valdez, N. (2013). </w:t>
      </w:r>
      <w:proofErr w:type="spellStart"/>
      <w:r>
        <w:t>Unpolicing</w:t>
      </w:r>
      <w:proofErr w:type="spellEnd"/>
      <w:r>
        <w:t xml:space="preserve"> the urban poor: Consequences of </w:t>
      </w:r>
      <w:proofErr w:type="spellStart"/>
      <w:r>
        <w:t>thirdparty</w:t>
      </w:r>
      <w:proofErr w:type="spellEnd"/>
      <w:r>
        <w:t xml:space="preserve"> policing for inner-city women. </w:t>
      </w:r>
      <w:r>
        <w:rPr>
          <w:i/>
        </w:rPr>
        <w:t>American Sociological Review</w:t>
      </w:r>
      <w:r>
        <w:t xml:space="preserve">, </w:t>
      </w:r>
      <w:r>
        <w:rPr>
          <w:i/>
        </w:rPr>
        <w:t>78</w:t>
      </w:r>
      <w:r>
        <w:t>,</w:t>
      </w:r>
    </w:p>
    <w:p w14:paraId="54591538" w14:textId="77777777" w:rsidR="00E3320D" w:rsidRDefault="001667A5">
      <w:pPr>
        <w:ind w:left="730" w:firstLine="0"/>
      </w:pPr>
      <w:r>
        <w:t xml:space="preserve">117-141. </w:t>
      </w:r>
      <w:proofErr w:type="spellStart"/>
      <w:r>
        <w:t>doi</w:t>
      </w:r>
      <w:proofErr w:type="spellEnd"/>
      <w:r>
        <w:t>:</w:t>
      </w:r>
      <w:r w:rsidR="00F9463E">
        <w:t xml:space="preserve"> </w:t>
      </w:r>
      <w:r>
        <w:t>10.1177/0003122412470829</w:t>
      </w:r>
    </w:p>
    <w:p w14:paraId="788FE267" w14:textId="77777777" w:rsidR="00E3320D" w:rsidRDefault="001667A5">
      <w:pPr>
        <w:numPr>
          <w:ilvl w:val="0"/>
          <w:numId w:val="8"/>
        </w:numPr>
        <w:ind w:hanging="360"/>
      </w:pPr>
      <w:proofErr w:type="spellStart"/>
      <w:r>
        <w:t>Sered</w:t>
      </w:r>
      <w:proofErr w:type="spellEnd"/>
      <w:r>
        <w:t xml:space="preserve">, D. (2014). Young men of color: The other side of harm. </w:t>
      </w:r>
      <w:r>
        <w:rPr>
          <w:i/>
        </w:rPr>
        <w:t>Vera Institute of</w:t>
      </w:r>
      <w:r>
        <w:t xml:space="preserve"> </w:t>
      </w:r>
      <w:r>
        <w:rPr>
          <w:i/>
        </w:rPr>
        <w:t>Justice</w:t>
      </w:r>
    </w:p>
    <w:p w14:paraId="42ED7A2F" w14:textId="77777777" w:rsidR="00E3320D" w:rsidRDefault="001667A5">
      <w:pPr>
        <w:numPr>
          <w:ilvl w:val="0"/>
          <w:numId w:val="8"/>
        </w:numPr>
        <w:ind w:hanging="360"/>
      </w:pPr>
      <w:r>
        <w:t xml:space="preserve">Weaver, V. M., &amp; Geller, A. (2019). De-policing America’s youth: Disrupting criminal justice policy feedbacks that distort power and derail prospects. </w:t>
      </w:r>
      <w:r>
        <w:rPr>
          <w:i/>
        </w:rPr>
        <w:t>The ANNALS of the American Academy of Political and Social Science</w:t>
      </w:r>
      <w:r>
        <w:t>, 685, 190-226.</w:t>
      </w:r>
    </w:p>
    <w:p w14:paraId="2B754527" w14:textId="77777777" w:rsidR="00E3320D" w:rsidRDefault="001667A5">
      <w:pPr>
        <w:ind w:left="710" w:firstLine="0"/>
      </w:pPr>
      <w:r>
        <w:t>doi:10.1177/0002716219871899</w:t>
      </w:r>
    </w:p>
    <w:p w14:paraId="4CEAA81B" w14:textId="77777777" w:rsidR="00E3320D" w:rsidRDefault="001667A5">
      <w:pPr>
        <w:numPr>
          <w:ilvl w:val="0"/>
          <w:numId w:val="8"/>
        </w:numPr>
        <w:ind w:hanging="360"/>
      </w:pPr>
      <w:r>
        <w:t xml:space="preserve">TED TALK: </w:t>
      </w:r>
      <w:proofErr w:type="spellStart"/>
      <w:r>
        <w:t>Xiye</w:t>
      </w:r>
      <w:proofErr w:type="spellEnd"/>
      <w:r>
        <w:t xml:space="preserve"> </w:t>
      </w:r>
      <w:proofErr w:type="spellStart"/>
      <w:r>
        <w:t>Bastida</w:t>
      </w:r>
      <w:proofErr w:type="spellEnd"/>
      <w:r>
        <w:t xml:space="preserve"> “If you adults won't save the world, we will” Link to video: </w:t>
      </w:r>
      <w:r>
        <w:rPr>
          <w:color w:val="1154CC"/>
          <w:u w:val="single" w:color="1154CC"/>
        </w:rPr>
        <w:t>https://www.youtube.com/watch?v=KWkIgCnUWv</w:t>
      </w:r>
      <w:r w:rsidR="00F9463E">
        <w:rPr>
          <w:u w:val="single" w:color="1154CC"/>
        </w:rPr>
        <w:t xml:space="preserve"> </w:t>
      </w:r>
      <w:r>
        <w:rPr>
          <w:u w:val="single" w:color="1154CC"/>
        </w:rPr>
        <w:tab/>
      </w:r>
      <w:r>
        <w:rPr>
          <w:color w:val="1154CC"/>
          <w:u w:val="single" w:color="1154CC"/>
        </w:rPr>
        <w:t>Y</w:t>
      </w:r>
    </w:p>
    <w:p w14:paraId="614003D3" w14:textId="77777777" w:rsidR="00E3320D" w:rsidRDefault="00E3320D">
      <w:pPr>
        <w:spacing w:after="0" w:line="259" w:lineRule="auto"/>
        <w:ind w:left="0" w:firstLine="0"/>
      </w:pPr>
    </w:p>
    <w:p w14:paraId="6FDFA4B2" w14:textId="77777777" w:rsidR="00E3320D" w:rsidRDefault="001667A5">
      <w:pPr>
        <w:spacing w:line="249" w:lineRule="auto"/>
        <w:ind w:left="-5" w:hanging="10"/>
      </w:pPr>
      <w:r w:rsidRPr="001227C8">
        <w:rPr>
          <w:b/>
          <w:bCs/>
          <w:u w:val="single" w:color="000000"/>
        </w:rPr>
        <w:t>Supplemental</w:t>
      </w:r>
    </w:p>
    <w:p w14:paraId="71BE21D8" w14:textId="77777777" w:rsidR="00E3320D" w:rsidRDefault="001667A5">
      <w:pPr>
        <w:numPr>
          <w:ilvl w:val="0"/>
          <w:numId w:val="8"/>
        </w:numPr>
        <w:ind w:hanging="360"/>
      </w:pPr>
      <w:r>
        <w:t xml:space="preserve">Butts, J. A., Roman, C. G., Bostwick, L., &amp; Porter, J. R. (2015). Cure violence: A public health model to reduce gun violence. </w:t>
      </w:r>
      <w:r>
        <w:rPr>
          <w:i/>
        </w:rPr>
        <w:t>Annual Review of Public Health</w:t>
      </w:r>
      <w:r>
        <w:t xml:space="preserve">, </w:t>
      </w:r>
      <w:r>
        <w:rPr>
          <w:i/>
        </w:rPr>
        <w:t>36</w:t>
      </w:r>
      <w:r>
        <w:t>,</w:t>
      </w:r>
    </w:p>
    <w:p w14:paraId="26254BF0" w14:textId="77777777" w:rsidR="00E3320D" w:rsidRDefault="001667A5">
      <w:pPr>
        <w:ind w:left="730" w:firstLine="0"/>
      </w:pPr>
      <w:r>
        <w:t xml:space="preserve">39-53. </w:t>
      </w:r>
      <w:proofErr w:type="spellStart"/>
      <w:r>
        <w:t>doi</w:t>
      </w:r>
      <w:proofErr w:type="spellEnd"/>
      <w:r>
        <w:t>: 10.1146/</w:t>
      </w:r>
      <w:proofErr w:type="spellStart"/>
      <w:r>
        <w:t>annurev-publhealth</w:t>
      </w:r>
      <w:proofErr w:type="spellEnd"/>
      <w:r>
        <w:t>-031914-122509</w:t>
      </w:r>
    </w:p>
    <w:p w14:paraId="7FDF0263" w14:textId="77777777" w:rsidR="00E3320D" w:rsidRDefault="001667A5">
      <w:pPr>
        <w:numPr>
          <w:ilvl w:val="0"/>
          <w:numId w:val="8"/>
        </w:numPr>
        <w:ind w:hanging="360"/>
      </w:pPr>
      <w:r>
        <w:t xml:space="preserve">Baldwin, M., </w:t>
      </w:r>
      <w:proofErr w:type="spellStart"/>
      <w:r>
        <w:t>Chablani-Medley</w:t>
      </w:r>
      <w:proofErr w:type="spellEnd"/>
      <w:r>
        <w:t xml:space="preserve">, Marques, L., Schiraldi, V., Valentine, S., &amp; </w:t>
      </w:r>
      <w:proofErr w:type="spellStart"/>
      <w:r>
        <w:t>Zeira</w:t>
      </w:r>
      <w:proofErr w:type="spellEnd"/>
      <w:r>
        <w:t xml:space="preserve">, Y. (2018). Cognitive behavioral theory, young adults, and community corrections: Pathways for innovation. </w:t>
      </w:r>
      <w:r>
        <w:rPr>
          <w:i/>
        </w:rPr>
        <w:t>Papers from the Executive Session on Community Corrections</w:t>
      </w:r>
      <w:r>
        <w:t xml:space="preserve">. Link to article here: </w:t>
      </w:r>
      <w:r>
        <w:rPr>
          <w:u w:val="single" w:color="000000"/>
        </w:rPr>
        <w:t>https://www.hks.harvard.edu/sites/default/files/centers/wiener/programs/pcj/f</w:t>
      </w:r>
      <w:r>
        <w:t xml:space="preserve"> </w:t>
      </w:r>
      <w:proofErr w:type="spellStart"/>
      <w:r>
        <w:rPr>
          <w:u w:val="single" w:color="000000"/>
        </w:rPr>
        <w:t>iles</w:t>
      </w:r>
      <w:proofErr w:type="spellEnd"/>
      <w:r>
        <w:rPr>
          <w:u w:val="single" w:color="000000"/>
        </w:rPr>
        <w:t>/</w:t>
      </w:r>
      <w:proofErr w:type="spellStart"/>
      <w:r>
        <w:rPr>
          <w:u w:val="single" w:color="000000"/>
        </w:rPr>
        <w:t>cbt_young_adults.pdf</w:t>
      </w:r>
      <w:proofErr w:type="spellEnd"/>
    </w:p>
    <w:p w14:paraId="296B85C1" w14:textId="77777777" w:rsidR="00E3320D" w:rsidRDefault="001667A5">
      <w:pPr>
        <w:numPr>
          <w:ilvl w:val="0"/>
          <w:numId w:val="8"/>
        </w:numPr>
        <w:ind w:hanging="360"/>
      </w:pPr>
      <w:r>
        <w:t>“The C.H.O.I.C.E.S. Connection.” Link to video here:</w:t>
      </w:r>
    </w:p>
    <w:p w14:paraId="32792D0B" w14:textId="3DCEA00E" w:rsidR="001227C8" w:rsidRDefault="001667A5">
      <w:pPr>
        <w:ind w:left="345" w:right="3136" w:firstLine="360"/>
      </w:pPr>
      <w:hyperlink r:id="rId28" w:history="1">
        <w:r w:rsidR="001227C8" w:rsidRPr="00CD6E34">
          <w:rPr>
            <w:rStyle w:val="Hyperlink"/>
          </w:rPr>
          <w:t>https://www.youtube.com/watch?v=xDPN50xIEEE</w:t>
        </w:r>
      </w:hyperlink>
    </w:p>
    <w:p w14:paraId="1CF70546" w14:textId="3A8B23C1" w:rsidR="00E3320D" w:rsidRDefault="001667A5" w:rsidP="001227C8">
      <w:pPr>
        <w:numPr>
          <w:ilvl w:val="0"/>
          <w:numId w:val="8"/>
        </w:numPr>
        <w:ind w:hanging="360"/>
      </w:pPr>
      <w:r>
        <w:lastRenderedPageBreak/>
        <w:t>“How to defund the police.” Link to article here:</w:t>
      </w:r>
    </w:p>
    <w:p w14:paraId="4B91FED5" w14:textId="0A5633AD" w:rsidR="00E3320D" w:rsidRDefault="001667A5">
      <w:pPr>
        <w:spacing w:line="249" w:lineRule="auto"/>
        <w:ind w:left="725" w:hanging="10"/>
      </w:pPr>
      <w:hyperlink r:id="rId29" w:history="1">
        <w:r w:rsidR="001227C8" w:rsidRPr="00CD6E34">
          <w:rPr>
            <w:rStyle w:val="Hyperlink"/>
          </w:rPr>
          <w:t>https://www.newyorker.com/news/news-desk/how-the-police-could-be-defunded</w:t>
        </w:r>
      </w:hyperlink>
      <w:r w:rsidR="001227C8">
        <w:rPr>
          <w:u w:val="single" w:color="000000"/>
        </w:rPr>
        <w:t xml:space="preserve"> </w:t>
      </w:r>
    </w:p>
    <w:p w14:paraId="3AEA1842" w14:textId="77777777" w:rsidR="00E3320D" w:rsidRPr="00D13B95" w:rsidRDefault="001667A5" w:rsidP="00D13B95">
      <w:pPr>
        <w:numPr>
          <w:ilvl w:val="0"/>
          <w:numId w:val="8"/>
        </w:numPr>
        <w:ind w:hanging="360"/>
      </w:pPr>
      <w:r>
        <w:t xml:space="preserve">Johnson, A. E., Wilkinson, K. K., &amp;amp; </w:t>
      </w:r>
      <w:proofErr w:type="spellStart"/>
      <w:r>
        <w:t>Varshini</w:t>
      </w:r>
      <w:proofErr w:type="spellEnd"/>
      <w:r>
        <w:t xml:space="preserve"> Prakash. (2021). We Are Sunrise. In All we can save: Truth, courage, and solutions for the climate crisis (pp. 187–192). essay, One World.</w:t>
      </w:r>
    </w:p>
    <w:p w14:paraId="41B15E83" w14:textId="77777777" w:rsidR="00E3320D" w:rsidRDefault="00E3320D">
      <w:pPr>
        <w:spacing w:after="0" w:line="259" w:lineRule="auto"/>
        <w:ind w:left="0" w:firstLine="0"/>
        <w:rPr>
          <w:color w:val="1A73E8"/>
          <w:sz w:val="21"/>
        </w:rPr>
      </w:pPr>
    </w:p>
    <w:p w14:paraId="4C83ACD1" w14:textId="77777777" w:rsidR="00E3320D" w:rsidRDefault="001667A5">
      <w:pPr>
        <w:spacing w:after="0" w:line="259" w:lineRule="auto"/>
        <w:ind w:left="-5" w:hanging="10"/>
      </w:pPr>
      <w:r>
        <w:rPr>
          <w:shd w:val="clear" w:color="auto" w:fill="00FF00"/>
        </w:rPr>
        <w:t>Guest Speaker: Keshia Sutton-James, Deputy Manhattan Borough President</w:t>
      </w:r>
    </w:p>
    <w:p w14:paraId="7289B6F9" w14:textId="77777777" w:rsidR="00E3320D" w:rsidRDefault="00E3320D">
      <w:pPr>
        <w:spacing w:after="0" w:line="259" w:lineRule="auto"/>
        <w:ind w:left="0" w:firstLine="0"/>
      </w:pPr>
    </w:p>
    <w:p w14:paraId="283D61A0" w14:textId="77777777" w:rsidR="00E3320D" w:rsidRDefault="001667A5">
      <w:pPr>
        <w:spacing w:after="0" w:line="259" w:lineRule="auto"/>
        <w:ind w:left="-5" w:hanging="10"/>
      </w:pPr>
      <w:r>
        <w:rPr>
          <w:shd w:val="clear" w:color="auto" w:fill="FFFF00"/>
        </w:rPr>
        <w:t>Personal Change Paper Due</w:t>
      </w:r>
    </w:p>
    <w:p w14:paraId="55D6F1A5" w14:textId="77777777" w:rsidR="00E3320D" w:rsidRDefault="00E3320D">
      <w:pPr>
        <w:spacing w:after="0" w:line="259" w:lineRule="auto"/>
        <w:ind w:left="0" w:firstLine="0"/>
      </w:pPr>
    </w:p>
    <w:p w14:paraId="32011B76" w14:textId="69532F02" w:rsidR="00E3320D" w:rsidRDefault="001667A5" w:rsidP="005E273D">
      <w:pPr>
        <w:pStyle w:val="Heading1"/>
        <w:rPr>
          <w:u w:val="none"/>
          <w:shd w:val="clear" w:color="auto" w:fill="auto"/>
        </w:rPr>
      </w:pPr>
      <w:r>
        <w:t xml:space="preserve">WEEK 11 - </w:t>
      </w:r>
      <w:r w:rsidR="00435E3B">
        <w:t>Mar</w:t>
      </w:r>
      <w:r>
        <w:t xml:space="preserve">. </w:t>
      </w:r>
      <w:r w:rsidR="00435E3B">
        <w:t>27</w:t>
      </w:r>
      <w:r>
        <w:t>: Medical apartheid/ Health Justice</w:t>
      </w:r>
      <w:r>
        <w:rPr>
          <w:u w:val="none"/>
          <w:shd w:val="clear" w:color="auto" w:fill="auto"/>
        </w:rPr>
        <w:t xml:space="preserve"> </w:t>
      </w:r>
    </w:p>
    <w:p w14:paraId="6F875382" w14:textId="77777777" w:rsidR="00E3320D" w:rsidRDefault="00E3320D">
      <w:pPr>
        <w:spacing w:after="0" w:line="259" w:lineRule="auto"/>
        <w:ind w:left="0" w:firstLine="0"/>
      </w:pPr>
    </w:p>
    <w:p w14:paraId="359B93AB" w14:textId="77777777" w:rsidR="00E3320D" w:rsidRDefault="001667A5">
      <w:pPr>
        <w:spacing w:line="249" w:lineRule="auto"/>
        <w:ind w:left="-5" w:hanging="10"/>
      </w:pPr>
      <w:r w:rsidRPr="00635E8D">
        <w:rPr>
          <w:b/>
          <w:bCs/>
          <w:u w:val="single" w:color="000000"/>
        </w:rPr>
        <w:t>Required</w:t>
      </w:r>
    </w:p>
    <w:p w14:paraId="4DD4CEC8" w14:textId="52948C3B" w:rsidR="00E3320D" w:rsidRDefault="001667A5" w:rsidP="00635E8D">
      <w:pPr>
        <w:numPr>
          <w:ilvl w:val="0"/>
          <w:numId w:val="9"/>
        </w:numPr>
        <w:ind w:hanging="360"/>
      </w:pPr>
      <w:proofErr w:type="spellStart"/>
      <w:r>
        <w:t>Hatzenbuehler</w:t>
      </w:r>
      <w:proofErr w:type="spellEnd"/>
      <w:r>
        <w:t xml:space="preserve">, M. L., Phelan, J. C., &amp; Link, B. G. (2013). Stigma as a fundamental cause of population health inequalities. </w:t>
      </w:r>
      <w:r>
        <w:rPr>
          <w:i/>
        </w:rPr>
        <w:t>American Journal of Public Health</w:t>
      </w:r>
      <w:r>
        <w:t xml:space="preserve">, </w:t>
      </w:r>
      <w:r>
        <w:rPr>
          <w:i/>
        </w:rPr>
        <w:t>103</w:t>
      </w:r>
      <w:r>
        <w:t>,</w:t>
      </w:r>
      <w:r w:rsidR="00635E8D">
        <w:t xml:space="preserve"> </w:t>
      </w:r>
      <w:r>
        <w:t xml:space="preserve">813-821. </w:t>
      </w:r>
      <w:proofErr w:type="spellStart"/>
      <w:r>
        <w:t>doi</w:t>
      </w:r>
      <w:proofErr w:type="spellEnd"/>
      <w:r>
        <w:t xml:space="preserve">: </w:t>
      </w:r>
      <w:r>
        <w:t>10.2105/AJPH.2012.301069</w:t>
      </w:r>
    </w:p>
    <w:p w14:paraId="3DB870D0" w14:textId="61AD5388" w:rsidR="00E3320D" w:rsidRDefault="001667A5" w:rsidP="00635E8D">
      <w:pPr>
        <w:numPr>
          <w:ilvl w:val="0"/>
          <w:numId w:val="9"/>
        </w:numPr>
        <w:ind w:hanging="360"/>
      </w:pPr>
      <w:r>
        <w:t xml:space="preserve">Williams, D. R., &amp; Collins, C. (2016). Racial residential segregation: a fundamental cause of racial disparities in health. </w:t>
      </w:r>
      <w:r>
        <w:rPr>
          <w:i/>
        </w:rPr>
        <w:t>Public Health Reports</w:t>
      </w:r>
      <w:r>
        <w:t xml:space="preserve">, </w:t>
      </w:r>
      <w:r>
        <w:rPr>
          <w:i/>
        </w:rPr>
        <w:t>116</w:t>
      </w:r>
      <w:r>
        <w:t>,</w:t>
      </w:r>
      <w:r w:rsidR="00635E8D">
        <w:t xml:space="preserve"> </w:t>
      </w:r>
      <w:r>
        <w:t xml:space="preserve">404-416. </w:t>
      </w:r>
      <w:proofErr w:type="spellStart"/>
      <w:r>
        <w:t>Doi</w:t>
      </w:r>
      <w:proofErr w:type="spellEnd"/>
      <w:r>
        <w:t>: 10.1093/</w:t>
      </w:r>
      <w:proofErr w:type="spellStart"/>
      <w:r>
        <w:t>phr</w:t>
      </w:r>
      <w:proofErr w:type="spellEnd"/>
      <w:r>
        <w:t>/116.5.404</w:t>
      </w:r>
    </w:p>
    <w:p w14:paraId="58C46094" w14:textId="2A75099A" w:rsidR="00E3320D" w:rsidRDefault="001667A5" w:rsidP="00635E8D">
      <w:pPr>
        <w:numPr>
          <w:ilvl w:val="0"/>
          <w:numId w:val="9"/>
        </w:numPr>
        <w:ind w:hanging="360"/>
      </w:pPr>
      <w:r>
        <w:t xml:space="preserve">Gee, G. C., &amp; Ford, C. (2011). Structural racism and health inequities. </w:t>
      </w:r>
      <w:r w:rsidRPr="00635E8D">
        <w:rPr>
          <w:i/>
        </w:rPr>
        <w:t>Du Bois Review:</w:t>
      </w:r>
      <w:r w:rsidR="00635E8D">
        <w:rPr>
          <w:i/>
        </w:rPr>
        <w:t xml:space="preserve"> </w:t>
      </w:r>
      <w:r w:rsidRPr="00635E8D">
        <w:rPr>
          <w:i/>
        </w:rPr>
        <w:t>Social Science Research on Race</w:t>
      </w:r>
      <w:r>
        <w:t xml:space="preserve">, </w:t>
      </w:r>
      <w:r w:rsidRPr="00635E8D">
        <w:rPr>
          <w:i/>
        </w:rPr>
        <w:t>8</w:t>
      </w:r>
      <w:r>
        <w:t xml:space="preserve">, 115-132. </w:t>
      </w:r>
      <w:proofErr w:type="spellStart"/>
      <w:r>
        <w:t>doi</w:t>
      </w:r>
      <w:proofErr w:type="spellEnd"/>
      <w:r>
        <w:t>:</w:t>
      </w:r>
      <w:r w:rsidR="00635E8D">
        <w:t xml:space="preserve"> </w:t>
      </w:r>
      <w:r>
        <w:t>10.1017/S1742058X11000130</w:t>
      </w:r>
    </w:p>
    <w:p w14:paraId="00B9E570" w14:textId="767AE7EC" w:rsidR="00E3320D" w:rsidRDefault="001667A5">
      <w:pPr>
        <w:numPr>
          <w:ilvl w:val="0"/>
          <w:numId w:val="9"/>
        </w:numPr>
        <w:spacing w:line="249" w:lineRule="auto"/>
        <w:ind w:hanging="360"/>
      </w:pPr>
      <w:r>
        <w:t xml:space="preserve">“Why racism, not race, is a risk factor for dying of COVID-19. </w:t>
      </w:r>
      <w:hyperlink r:id="rId30" w:history="1">
        <w:r w:rsidR="00635E8D" w:rsidRPr="00CD6E34">
          <w:rPr>
            <w:rStyle w:val="Hyperlink"/>
          </w:rPr>
          <w:t>https://www.scientificamerican.com/article/why-racism-not-race-is-a-risk-factor -fordying-of-covid-191/</w:t>
        </w:r>
      </w:hyperlink>
      <w:r w:rsidR="00635E8D">
        <w:rPr>
          <w:u w:val="single" w:color="000000"/>
        </w:rPr>
        <w:t xml:space="preserve"> </w:t>
      </w:r>
    </w:p>
    <w:p w14:paraId="76A39ABA" w14:textId="77777777" w:rsidR="00E3320D" w:rsidRDefault="001667A5">
      <w:pPr>
        <w:numPr>
          <w:ilvl w:val="0"/>
          <w:numId w:val="9"/>
        </w:numPr>
        <w:spacing w:line="249" w:lineRule="auto"/>
        <w:ind w:hanging="360"/>
      </w:pPr>
      <w:r>
        <w:t xml:space="preserve">“Black America has reason to question authorities” Link to New Yorker article: </w:t>
      </w:r>
      <w:r>
        <w:rPr>
          <w:color w:val="1154CC"/>
          <w:u w:val="single" w:color="1154CC"/>
        </w:rPr>
        <w:t>https://www.newyorker.com/news/our-columnists/black-america-has-reason-to question-authorities</w:t>
      </w:r>
    </w:p>
    <w:p w14:paraId="7D73D5BE" w14:textId="77777777" w:rsidR="00E3320D" w:rsidRDefault="00E3320D">
      <w:pPr>
        <w:spacing w:after="0" w:line="259" w:lineRule="auto"/>
        <w:ind w:left="0" w:firstLine="0"/>
      </w:pPr>
    </w:p>
    <w:p w14:paraId="5FDBCF49" w14:textId="77777777" w:rsidR="00E3320D" w:rsidRDefault="001667A5">
      <w:pPr>
        <w:spacing w:line="249" w:lineRule="auto"/>
        <w:ind w:left="-5" w:hanging="10"/>
      </w:pPr>
      <w:r w:rsidRPr="00635E8D">
        <w:rPr>
          <w:b/>
          <w:bCs/>
          <w:u w:val="single" w:color="000000"/>
        </w:rPr>
        <w:t>Supplemental</w:t>
      </w:r>
    </w:p>
    <w:p w14:paraId="0EAC07B4" w14:textId="7FE0E463" w:rsidR="00E3320D" w:rsidRDefault="001667A5">
      <w:pPr>
        <w:numPr>
          <w:ilvl w:val="0"/>
          <w:numId w:val="9"/>
        </w:numPr>
        <w:spacing w:line="249" w:lineRule="auto"/>
        <w:ind w:hanging="360"/>
      </w:pPr>
      <w:r>
        <w:t xml:space="preserve">“The Belmont Report.” Link to report here: </w:t>
      </w:r>
      <w:hyperlink r:id="rId31" w:history="1">
        <w:r w:rsidR="00635E8D" w:rsidRPr="00CD6E34">
          <w:rPr>
            <w:rStyle w:val="Hyperlink"/>
          </w:rPr>
          <w:t>https://www.hhs.gov/ohrp/sites/default/files/the- belmont-report-508c_FINAL.pdf</w:t>
        </w:r>
      </w:hyperlink>
      <w:r w:rsidR="00635E8D">
        <w:rPr>
          <w:u w:val="single" w:color="000000"/>
        </w:rPr>
        <w:t xml:space="preserve"> </w:t>
      </w:r>
    </w:p>
    <w:p w14:paraId="78B0323E" w14:textId="77777777" w:rsidR="00E3320D" w:rsidRDefault="001667A5">
      <w:pPr>
        <w:numPr>
          <w:ilvl w:val="0"/>
          <w:numId w:val="9"/>
        </w:numPr>
        <w:spacing w:line="249" w:lineRule="auto"/>
        <w:ind w:hanging="360"/>
      </w:pPr>
      <w:proofErr w:type="spellStart"/>
      <w:r>
        <w:t>Savitt</w:t>
      </w:r>
      <w:proofErr w:type="spellEnd"/>
      <w:r>
        <w:t xml:space="preserve">, T. L. (1982). The use of Blacks for medical experimentation and demonstration in the Old South. </w:t>
      </w:r>
      <w:r>
        <w:rPr>
          <w:i/>
        </w:rPr>
        <w:t>The Journal of Southern History</w:t>
      </w:r>
      <w:r>
        <w:t xml:space="preserve">, </w:t>
      </w:r>
      <w:r>
        <w:rPr>
          <w:i/>
        </w:rPr>
        <w:t>48</w:t>
      </w:r>
      <w:r>
        <w:t xml:space="preserve">, 331-348. </w:t>
      </w:r>
      <w:proofErr w:type="spellStart"/>
      <w:r>
        <w:t>doi</w:t>
      </w:r>
      <w:proofErr w:type="spellEnd"/>
      <w:r>
        <w:t>: 10.2307/2207450</w:t>
      </w:r>
    </w:p>
    <w:p w14:paraId="1A847B06" w14:textId="02ED4423" w:rsidR="00E3320D" w:rsidRDefault="001667A5">
      <w:pPr>
        <w:numPr>
          <w:ilvl w:val="0"/>
          <w:numId w:val="9"/>
        </w:numPr>
        <w:spacing w:line="249" w:lineRule="auto"/>
        <w:ind w:hanging="360"/>
      </w:pPr>
      <w:r>
        <w:t xml:space="preserve">“How we fail Black patients in pain.” Link to article here: </w:t>
      </w:r>
      <w:hyperlink r:id="rId32" w:history="1">
        <w:r w:rsidR="00635E8D" w:rsidRPr="00CD6E34">
          <w:rPr>
            <w:rStyle w:val="Hyperlink"/>
          </w:rPr>
          <w:t>https://www.aamc.org/news-insights/how-we-fail-black-patients-pain</w:t>
        </w:r>
      </w:hyperlink>
      <w:r w:rsidR="00635E8D">
        <w:rPr>
          <w:u w:val="single" w:color="000000"/>
        </w:rPr>
        <w:t xml:space="preserve"> </w:t>
      </w:r>
    </w:p>
    <w:p w14:paraId="67704A74" w14:textId="77777777" w:rsidR="00E3320D" w:rsidRDefault="001667A5">
      <w:pPr>
        <w:numPr>
          <w:ilvl w:val="0"/>
          <w:numId w:val="9"/>
        </w:numPr>
        <w:ind w:hanging="360"/>
      </w:pPr>
      <w:r>
        <w:t xml:space="preserve">Williams, D. R., &amp; Mohammed, S. A. (2013). Racism and health I: Pathways and scientific evidence. </w:t>
      </w:r>
      <w:r>
        <w:rPr>
          <w:i/>
        </w:rPr>
        <w:t>American Behavioral Scientist</w:t>
      </w:r>
      <w:r>
        <w:t xml:space="preserve">, </w:t>
      </w:r>
      <w:r>
        <w:rPr>
          <w:i/>
        </w:rPr>
        <w:t>57</w:t>
      </w:r>
      <w:r>
        <w:t xml:space="preserve">, 1152-1173. </w:t>
      </w:r>
      <w:proofErr w:type="spellStart"/>
      <w:r>
        <w:t>doi</w:t>
      </w:r>
      <w:proofErr w:type="spellEnd"/>
      <w:r>
        <w:t>: 10.1177/0002764213487340</w:t>
      </w:r>
    </w:p>
    <w:p w14:paraId="084F68B7" w14:textId="0415F800" w:rsidR="00E3320D" w:rsidRDefault="001667A5" w:rsidP="00635E8D">
      <w:pPr>
        <w:numPr>
          <w:ilvl w:val="0"/>
          <w:numId w:val="9"/>
        </w:numPr>
        <w:ind w:hanging="360"/>
      </w:pPr>
      <w:proofErr w:type="spellStart"/>
      <w:r>
        <w:t>Braveman</w:t>
      </w:r>
      <w:proofErr w:type="spellEnd"/>
      <w:r>
        <w:t>, P. A., Kumanyika, S., Fielding, J., LaVeist, T., Borrell, L. N.,</w:t>
      </w:r>
      <w:r w:rsidR="00635E8D">
        <w:t xml:space="preserve"> </w:t>
      </w:r>
      <w:proofErr w:type="spellStart"/>
      <w:r>
        <w:t>Manderscheid</w:t>
      </w:r>
      <w:proofErr w:type="spellEnd"/>
      <w:r>
        <w:t>, R., &amp; Troutman, A. (2011). Health disparities and health equity:</w:t>
      </w:r>
      <w:r w:rsidR="00635E8D">
        <w:t xml:space="preserve"> </w:t>
      </w:r>
      <w:r>
        <w:t xml:space="preserve">The issue is justice. </w:t>
      </w:r>
      <w:r w:rsidRPr="00635E8D">
        <w:rPr>
          <w:i/>
        </w:rPr>
        <w:t>American Journal of Public Health</w:t>
      </w:r>
      <w:r>
        <w:t xml:space="preserve">, </w:t>
      </w:r>
      <w:r w:rsidRPr="00635E8D">
        <w:rPr>
          <w:i/>
        </w:rPr>
        <w:t>101</w:t>
      </w:r>
      <w:r>
        <w:t xml:space="preserve">, 149-155. </w:t>
      </w:r>
      <w:proofErr w:type="spellStart"/>
      <w:r>
        <w:t>doi</w:t>
      </w:r>
      <w:proofErr w:type="spellEnd"/>
      <w:r>
        <w:t>:</w:t>
      </w:r>
      <w:r w:rsidR="00635E8D">
        <w:t xml:space="preserve"> </w:t>
      </w:r>
      <w:r>
        <w:t>10.2105/AJPH.2010.300062</w:t>
      </w:r>
    </w:p>
    <w:p w14:paraId="6970DE4A" w14:textId="77777777" w:rsidR="00E3320D" w:rsidRDefault="001667A5">
      <w:pPr>
        <w:numPr>
          <w:ilvl w:val="0"/>
          <w:numId w:val="9"/>
        </w:numPr>
        <w:ind w:hanging="360"/>
      </w:pPr>
      <w:r>
        <w:t xml:space="preserve">Matthew, D. B. (2020). Structural inequality: The real COVID-19 threat to America’s health and how strengthening the Affordable Care Act can help. </w:t>
      </w:r>
      <w:r>
        <w:rPr>
          <w:i/>
        </w:rPr>
        <w:t>The Georgetown Law Journal</w:t>
      </w:r>
      <w:r>
        <w:t xml:space="preserve">, </w:t>
      </w:r>
      <w:r>
        <w:rPr>
          <w:i/>
        </w:rPr>
        <w:t>108</w:t>
      </w:r>
      <w:r>
        <w:t>, 1679-1716.</w:t>
      </w:r>
    </w:p>
    <w:p w14:paraId="420A3157" w14:textId="17C4FC0B" w:rsidR="00E3320D" w:rsidRPr="00635E8D" w:rsidRDefault="001667A5" w:rsidP="00635E8D">
      <w:pPr>
        <w:numPr>
          <w:ilvl w:val="0"/>
          <w:numId w:val="9"/>
        </w:numPr>
        <w:ind w:hanging="360"/>
        <w:rPr>
          <w:i/>
        </w:rPr>
      </w:pPr>
      <w:r>
        <w:t xml:space="preserve">Hoffman, K. M., </w:t>
      </w:r>
      <w:proofErr w:type="spellStart"/>
      <w:r>
        <w:t>Trawalter</w:t>
      </w:r>
      <w:proofErr w:type="spellEnd"/>
      <w:r>
        <w:t xml:space="preserve">, S., </w:t>
      </w:r>
      <w:proofErr w:type="spellStart"/>
      <w:r>
        <w:t>Axt</w:t>
      </w:r>
      <w:proofErr w:type="spellEnd"/>
      <w:r>
        <w:t xml:space="preserve">, J. R., &amp; Oliver, M. N. (2016). Racial bias in pain assessment and treatment recommendations, and false beliefs about biological differences between blacks and whites. </w:t>
      </w:r>
      <w:r>
        <w:rPr>
          <w:i/>
        </w:rPr>
        <w:t>Proceedings of the National Academy of</w:t>
      </w:r>
      <w:r w:rsidR="00635E8D">
        <w:rPr>
          <w:i/>
        </w:rPr>
        <w:t xml:space="preserve"> </w:t>
      </w:r>
      <w:r w:rsidRPr="00635E8D">
        <w:rPr>
          <w:i/>
        </w:rPr>
        <w:t>Sciences</w:t>
      </w:r>
      <w:r>
        <w:t xml:space="preserve">, </w:t>
      </w:r>
      <w:r w:rsidRPr="00635E8D">
        <w:rPr>
          <w:i/>
        </w:rPr>
        <w:t>113</w:t>
      </w:r>
      <w:r>
        <w:t xml:space="preserve">, 4296- 4301. </w:t>
      </w:r>
      <w:proofErr w:type="spellStart"/>
      <w:r>
        <w:t>doi</w:t>
      </w:r>
      <w:proofErr w:type="spellEnd"/>
      <w:r>
        <w:t>: 10.1073/</w:t>
      </w:r>
      <w:proofErr w:type="spellStart"/>
      <w:r>
        <w:t>pnas.1516047113</w:t>
      </w:r>
      <w:proofErr w:type="spellEnd"/>
    </w:p>
    <w:p w14:paraId="3CE8BA1E" w14:textId="0F22559F" w:rsidR="00E3320D" w:rsidRDefault="001667A5" w:rsidP="00635E8D">
      <w:pPr>
        <w:numPr>
          <w:ilvl w:val="0"/>
          <w:numId w:val="9"/>
        </w:numPr>
        <w:ind w:hanging="360"/>
      </w:pPr>
      <w:r>
        <w:lastRenderedPageBreak/>
        <w:t>“The dark history of medical experimentation on Black Americans from colonial times to the present.” Link to NPR post-cast here:</w:t>
      </w:r>
      <w:r w:rsidR="00635E8D">
        <w:t xml:space="preserve"> </w:t>
      </w:r>
      <w:hyperlink r:id="rId33" w:history="1">
        <w:r w:rsidR="00635E8D" w:rsidRPr="00CD6E34">
          <w:rPr>
            <w:rStyle w:val="Hyperlink"/>
          </w:rPr>
          <w:t>https://www.npr.org/transcripts/9105953</w:t>
        </w:r>
      </w:hyperlink>
      <w:r w:rsidR="00635E8D">
        <w:rPr>
          <w:u w:val="single" w:color="000000"/>
        </w:rPr>
        <w:t xml:space="preserve"> </w:t>
      </w:r>
    </w:p>
    <w:p w14:paraId="6D24EB3E" w14:textId="74526589" w:rsidR="00E3320D" w:rsidRDefault="001667A5" w:rsidP="00635E8D">
      <w:pPr>
        <w:numPr>
          <w:ilvl w:val="0"/>
          <w:numId w:val="9"/>
        </w:numPr>
        <w:ind w:hanging="360"/>
      </w:pPr>
      <w:r>
        <w:t xml:space="preserve">Viner, R. M. et al., (2020). School closure and management practices during coronavirus outbreaks including COVID-19: A rapid systematic review. </w:t>
      </w:r>
      <w:r>
        <w:rPr>
          <w:i/>
        </w:rPr>
        <w:t>The Lancet Child &amp; Adolescent Health</w:t>
      </w:r>
      <w:r>
        <w:t xml:space="preserve">, </w:t>
      </w:r>
      <w:r>
        <w:rPr>
          <w:i/>
        </w:rPr>
        <w:t>4</w:t>
      </w:r>
      <w:r>
        <w:t xml:space="preserve">, 397-404. </w:t>
      </w:r>
      <w:proofErr w:type="spellStart"/>
      <w:r>
        <w:t>doi</w:t>
      </w:r>
      <w:proofErr w:type="spellEnd"/>
      <w:r>
        <w:t>:</w:t>
      </w:r>
      <w:r w:rsidR="00635E8D">
        <w:t xml:space="preserve"> </w:t>
      </w:r>
      <w:r>
        <w:t>10.1016/S2352-4642(20)30095-X</w:t>
      </w:r>
    </w:p>
    <w:p w14:paraId="3C61AC6C" w14:textId="77777777" w:rsidR="00E3320D" w:rsidRDefault="001667A5">
      <w:pPr>
        <w:numPr>
          <w:ilvl w:val="0"/>
          <w:numId w:val="9"/>
        </w:numPr>
        <w:ind w:hanging="360"/>
      </w:pPr>
      <w:r>
        <w:t xml:space="preserve">Laurencin, C. T., &amp; McClinton, A. (2020). The COVID-19 pandemic: a call to action to identify and address racial and ethnic disparities. </w:t>
      </w:r>
      <w:r>
        <w:rPr>
          <w:i/>
        </w:rPr>
        <w:t>Journal of Racial and Ethnic Health Disparities</w:t>
      </w:r>
      <w:r>
        <w:t xml:space="preserve">, </w:t>
      </w:r>
      <w:r>
        <w:rPr>
          <w:i/>
        </w:rPr>
        <w:t>7</w:t>
      </w:r>
      <w:r>
        <w:t xml:space="preserve">, 398-402. </w:t>
      </w:r>
      <w:proofErr w:type="spellStart"/>
      <w:r>
        <w:t>doi</w:t>
      </w:r>
      <w:proofErr w:type="spellEnd"/>
      <w:r>
        <w:t>: 10.1007/s40615-020-00756-0</w:t>
      </w:r>
    </w:p>
    <w:p w14:paraId="1E80E5DA" w14:textId="77777777" w:rsidR="00E3320D" w:rsidRDefault="00E3320D">
      <w:pPr>
        <w:spacing w:after="0" w:line="259" w:lineRule="auto"/>
        <w:ind w:left="0" w:firstLine="0"/>
      </w:pPr>
    </w:p>
    <w:p w14:paraId="51FE8D6C" w14:textId="4396664F" w:rsidR="00E3320D" w:rsidRDefault="001667A5">
      <w:pPr>
        <w:spacing w:after="0" w:line="259" w:lineRule="auto"/>
        <w:ind w:left="-5" w:hanging="10"/>
      </w:pPr>
      <w:r>
        <w:rPr>
          <w:shd w:val="clear" w:color="auto" w:fill="00FF00"/>
        </w:rPr>
        <w:t xml:space="preserve">Guest Speaker: </w:t>
      </w:r>
      <w:r w:rsidR="007D7C63">
        <w:rPr>
          <w:shd w:val="clear" w:color="auto" w:fill="00FF00"/>
        </w:rPr>
        <w:t>TBD</w:t>
      </w:r>
    </w:p>
    <w:p w14:paraId="47D8EE33" w14:textId="77777777" w:rsidR="00E3320D" w:rsidRDefault="00E3320D">
      <w:pPr>
        <w:spacing w:after="0" w:line="259" w:lineRule="auto"/>
        <w:ind w:left="0" w:firstLine="0"/>
      </w:pPr>
    </w:p>
    <w:p w14:paraId="683703E0" w14:textId="2CEB4880" w:rsidR="00E3320D" w:rsidRDefault="001667A5" w:rsidP="005E273D">
      <w:pPr>
        <w:pStyle w:val="Heading1"/>
        <w:rPr>
          <w:u w:val="none"/>
          <w:shd w:val="clear" w:color="auto" w:fill="auto"/>
        </w:rPr>
      </w:pPr>
      <w:r>
        <w:t xml:space="preserve">WEEK 12 - Apr. </w:t>
      </w:r>
      <w:r w:rsidR="00B966F5">
        <w:t>3</w:t>
      </w:r>
      <w:r>
        <w:t>: Environmental vulnerability and community outcomes</w:t>
      </w:r>
    </w:p>
    <w:p w14:paraId="219C910D" w14:textId="77777777" w:rsidR="00E3320D" w:rsidRPr="00B966F5" w:rsidRDefault="00E3320D">
      <w:pPr>
        <w:spacing w:after="0" w:line="259" w:lineRule="auto"/>
        <w:ind w:left="0" w:firstLine="0"/>
        <w:rPr>
          <w:iCs/>
        </w:rPr>
      </w:pPr>
    </w:p>
    <w:p w14:paraId="0E75700D" w14:textId="77777777" w:rsidR="00E3320D" w:rsidRDefault="001667A5">
      <w:pPr>
        <w:spacing w:line="249" w:lineRule="auto"/>
        <w:ind w:left="-5" w:hanging="10"/>
      </w:pPr>
      <w:r>
        <w:rPr>
          <w:u w:val="single" w:color="000000"/>
        </w:rPr>
        <w:t>Required</w:t>
      </w:r>
    </w:p>
    <w:p w14:paraId="4A584B69" w14:textId="77777777" w:rsidR="00E3320D" w:rsidRDefault="001667A5">
      <w:pPr>
        <w:numPr>
          <w:ilvl w:val="0"/>
          <w:numId w:val="10"/>
        </w:numPr>
        <w:ind w:hanging="360"/>
      </w:pPr>
      <w:proofErr w:type="spellStart"/>
      <w:r>
        <w:t>Tessum</w:t>
      </w:r>
      <w:proofErr w:type="spellEnd"/>
      <w:r>
        <w:t xml:space="preserve">, C. W. et al., (2019). Inequity in consumption of goods and services adds to racial– ethnic disparities in air pollution exposure. </w:t>
      </w:r>
      <w:r>
        <w:rPr>
          <w:i/>
        </w:rPr>
        <w:t>Proceedings of the National Academy of Sciences</w:t>
      </w:r>
      <w:r>
        <w:t xml:space="preserve">, </w:t>
      </w:r>
      <w:r>
        <w:rPr>
          <w:i/>
        </w:rPr>
        <w:t>116</w:t>
      </w:r>
      <w:r>
        <w:t xml:space="preserve">, 6001-6006. </w:t>
      </w:r>
      <w:proofErr w:type="spellStart"/>
      <w:r>
        <w:t>doi</w:t>
      </w:r>
      <w:proofErr w:type="spellEnd"/>
      <w:r>
        <w:t>: 10.1073/</w:t>
      </w:r>
      <w:proofErr w:type="spellStart"/>
      <w:r>
        <w:t>pnas.1818859116</w:t>
      </w:r>
      <w:proofErr w:type="spellEnd"/>
    </w:p>
    <w:p w14:paraId="344551AA" w14:textId="0DD26EAE" w:rsidR="00E3320D" w:rsidRDefault="001667A5" w:rsidP="006907AF">
      <w:pPr>
        <w:numPr>
          <w:ilvl w:val="0"/>
          <w:numId w:val="10"/>
        </w:numPr>
        <w:ind w:hanging="360"/>
      </w:pPr>
      <w:r>
        <w:t xml:space="preserve">Pearson, A. R., Schuldt, J. P., </w:t>
      </w:r>
      <w:proofErr w:type="spellStart"/>
      <w:r>
        <w:t>Romero-Canyas</w:t>
      </w:r>
      <w:proofErr w:type="spellEnd"/>
      <w:r>
        <w:t xml:space="preserve">, R., Ballew, M. T., &amp; </w:t>
      </w:r>
      <w:proofErr w:type="spellStart"/>
      <w:r>
        <w:t>Larson-Konar</w:t>
      </w:r>
      <w:proofErr w:type="spellEnd"/>
      <w:r>
        <w:t xml:space="preserve">, D. (2018). Diverse segments of the US public underestimate the environmental concerns of minority and low-income Americans. </w:t>
      </w:r>
      <w:r>
        <w:rPr>
          <w:i/>
        </w:rPr>
        <w:t>Proceedings of the National Academy of Sciences</w:t>
      </w:r>
      <w:r>
        <w:t>,</w:t>
      </w:r>
      <w:r w:rsidR="006907AF">
        <w:t xml:space="preserve"> </w:t>
      </w:r>
      <w:r w:rsidRPr="006907AF">
        <w:rPr>
          <w:i/>
        </w:rPr>
        <w:t>115</w:t>
      </w:r>
      <w:r>
        <w:t xml:space="preserve">, 12429-12434. </w:t>
      </w:r>
      <w:proofErr w:type="spellStart"/>
      <w:r>
        <w:t>doi</w:t>
      </w:r>
      <w:proofErr w:type="spellEnd"/>
      <w:r>
        <w:t>: 10.1073/</w:t>
      </w:r>
      <w:proofErr w:type="spellStart"/>
      <w:r>
        <w:t>pnas.1804698115</w:t>
      </w:r>
      <w:proofErr w:type="spellEnd"/>
    </w:p>
    <w:p w14:paraId="4A880E33" w14:textId="5CC95AFA" w:rsidR="00E3320D" w:rsidRDefault="001667A5" w:rsidP="006907AF">
      <w:pPr>
        <w:numPr>
          <w:ilvl w:val="0"/>
          <w:numId w:val="10"/>
        </w:numPr>
        <w:spacing w:line="249" w:lineRule="auto"/>
        <w:ind w:hanging="360"/>
      </w:pPr>
      <w:proofErr w:type="spellStart"/>
      <w:r>
        <w:t>Mohai</w:t>
      </w:r>
      <w:proofErr w:type="spellEnd"/>
      <w:r>
        <w:t xml:space="preserve">, P., Pellow, D., &amp; Roberts, J. T. (2009). Environmental justice. </w:t>
      </w:r>
      <w:r>
        <w:rPr>
          <w:i/>
        </w:rPr>
        <w:t>Annual Review of Environment and Resources</w:t>
      </w:r>
      <w:r>
        <w:t xml:space="preserve">, </w:t>
      </w:r>
      <w:r>
        <w:rPr>
          <w:i/>
        </w:rPr>
        <w:t>34</w:t>
      </w:r>
      <w:r>
        <w:t xml:space="preserve">, 405-430. </w:t>
      </w:r>
      <w:proofErr w:type="spellStart"/>
      <w:r>
        <w:t>doi</w:t>
      </w:r>
      <w:proofErr w:type="spellEnd"/>
      <w:r>
        <w:t>: 10.1146/</w:t>
      </w:r>
      <w:proofErr w:type="spellStart"/>
      <w:r>
        <w:t>annurev-environ-082508</w:t>
      </w:r>
      <w:proofErr w:type="spellEnd"/>
      <w:r>
        <w:t xml:space="preserve">-094348 </w:t>
      </w:r>
    </w:p>
    <w:p w14:paraId="609593B1" w14:textId="77777777" w:rsidR="00E3320D" w:rsidRDefault="00E3320D">
      <w:pPr>
        <w:spacing w:after="0" w:line="259" w:lineRule="auto"/>
        <w:ind w:left="0" w:firstLine="0"/>
      </w:pPr>
    </w:p>
    <w:p w14:paraId="654FCCFB" w14:textId="77777777" w:rsidR="00E3320D" w:rsidRDefault="001667A5">
      <w:pPr>
        <w:spacing w:line="249" w:lineRule="auto"/>
        <w:ind w:left="-5" w:hanging="10"/>
      </w:pPr>
      <w:r>
        <w:rPr>
          <w:u w:val="single" w:color="000000"/>
        </w:rPr>
        <w:t>Supplemental</w:t>
      </w:r>
    </w:p>
    <w:p w14:paraId="4177B7AA" w14:textId="4600CAB3" w:rsidR="00E3320D" w:rsidRDefault="001667A5">
      <w:pPr>
        <w:numPr>
          <w:ilvl w:val="0"/>
          <w:numId w:val="10"/>
        </w:numPr>
        <w:ind w:hanging="360"/>
      </w:pPr>
      <w:r>
        <w:t>Freudenberg, N., McDonough, J., &amp; Tsui, E. (2011). Can a food justice movement improve</w:t>
      </w:r>
      <w:r w:rsidR="00F9463E">
        <w:t xml:space="preserve"> </w:t>
      </w:r>
      <w:r>
        <w:t xml:space="preserve">nutrition and health? A case study of the emerging food movement in New York City. </w:t>
      </w:r>
      <w:r>
        <w:rPr>
          <w:i/>
        </w:rPr>
        <w:t>Journal of Urban Health</w:t>
      </w:r>
      <w:r>
        <w:t xml:space="preserve">, </w:t>
      </w:r>
      <w:r>
        <w:rPr>
          <w:i/>
        </w:rPr>
        <w:t>88</w:t>
      </w:r>
      <w:r>
        <w:t xml:space="preserve">, 623-636. </w:t>
      </w:r>
      <w:proofErr w:type="spellStart"/>
      <w:r>
        <w:t>doi</w:t>
      </w:r>
      <w:proofErr w:type="spellEnd"/>
      <w:r>
        <w:t>: 10.1007/s11524-011-9598</w:t>
      </w:r>
      <w:r w:rsidR="006907AF">
        <w:t>.</w:t>
      </w:r>
    </w:p>
    <w:p w14:paraId="28CDBF9D" w14:textId="233EE7F6" w:rsidR="00E3320D" w:rsidRDefault="001667A5">
      <w:pPr>
        <w:numPr>
          <w:ilvl w:val="0"/>
          <w:numId w:val="10"/>
        </w:numPr>
        <w:ind w:hanging="360"/>
      </w:pPr>
      <w:r>
        <w:t xml:space="preserve">Bullard, R., &amp; Johnson, G. S. (2000). Environmental justice: Grassroots activism and its impact on public policy decision making. </w:t>
      </w:r>
      <w:r>
        <w:rPr>
          <w:i/>
        </w:rPr>
        <w:t>Journal of Social Issues</w:t>
      </w:r>
      <w:r>
        <w:t xml:space="preserve">, 5, 555-578. </w:t>
      </w:r>
      <w:proofErr w:type="spellStart"/>
      <w:r>
        <w:t>doi</w:t>
      </w:r>
      <w:proofErr w:type="spellEnd"/>
      <w:r>
        <w:t>: 10.1111/0022-4537.00184</w:t>
      </w:r>
      <w:r w:rsidR="006907AF">
        <w:t>.</w:t>
      </w:r>
    </w:p>
    <w:p w14:paraId="783CAF1E" w14:textId="576A4752" w:rsidR="00E3320D" w:rsidRDefault="001667A5">
      <w:pPr>
        <w:numPr>
          <w:ilvl w:val="0"/>
          <w:numId w:val="10"/>
        </w:numPr>
        <w:ind w:hanging="360"/>
      </w:pPr>
      <w:r>
        <w:t xml:space="preserve">Bullard, R. D. (1983). Solid waste sites and the black Houston community. </w:t>
      </w:r>
      <w:r>
        <w:rPr>
          <w:i/>
        </w:rPr>
        <w:t>Sociological Inquiry</w:t>
      </w:r>
      <w:r>
        <w:t xml:space="preserve">, </w:t>
      </w:r>
      <w:r>
        <w:rPr>
          <w:i/>
        </w:rPr>
        <w:t>53</w:t>
      </w:r>
      <w:r>
        <w:t xml:space="preserve">, 273-288. </w:t>
      </w:r>
      <w:proofErr w:type="spellStart"/>
      <w:r>
        <w:t>doi</w:t>
      </w:r>
      <w:proofErr w:type="spellEnd"/>
      <w:r>
        <w:t>: 10.1111/j.1475-682X.1983.tb00037.</w:t>
      </w:r>
    </w:p>
    <w:p w14:paraId="4C16241C" w14:textId="464EC863" w:rsidR="00E3320D" w:rsidRPr="006907AF" w:rsidRDefault="001667A5" w:rsidP="006907AF">
      <w:pPr>
        <w:numPr>
          <w:ilvl w:val="0"/>
          <w:numId w:val="10"/>
        </w:numPr>
        <w:ind w:hanging="360"/>
        <w:rPr>
          <w:i/>
        </w:rPr>
      </w:pPr>
      <w:r>
        <w:t xml:space="preserve">Bhandari, S., Lewis, P., Craft, E., Marvel, S. W., </w:t>
      </w:r>
      <w:proofErr w:type="spellStart"/>
      <w:r>
        <w:t>Reif</w:t>
      </w:r>
      <w:proofErr w:type="spellEnd"/>
      <w:r>
        <w:t xml:space="preserve">, D. M., &amp; Chiu, W. A. (2020). HGBEnviroScreen: Enabling Community Action through Data Integration in the Houston– Galveston–Brazoria Region. </w:t>
      </w:r>
      <w:r>
        <w:rPr>
          <w:i/>
        </w:rPr>
        <w:t>International Journal of Environmental Research and Public</w:t>
      </w:r>
      <w:r w:rsidR="006907AF">
        <w:rPr>
          <w:i/>
        </w:rPr>
        <w:t xml:space="preserve"> </w:t>
      </w:r>
      <w:r w:rsidRPr="006907AF">
        <w:rPr>
          <w:i/>
        </w:rPr>
        <w:t>Health</w:t>
      </w:r>
      <w:r>
        <w:t xml:space="preserve">, </w:t>
      </w:r>
      <w:r w:rsidRPr="006907AF">
        <w:rPr>
          <w:i/>
        </w:rPr>
        <w:t>17</w:t>
      </w:r>
      <w:r>
        <w:t xml:space="preserve">, 1130-1144. </w:t>
      </w:r>
      <w:proofErr w:type="spellStart"/>
      <w:r>
        <w:t>doi</w:t>
      </w:r>
      <w:proofErr w:type="spellEnd"/>
      <w:r>
        <w:t>: 10.3390/</w:t>
      </w:r>
      <w:proofErr w:type="spellStart"/>
      <w:r>
        <w:t>ijerph17041130</w:t>
      </w:r>
      <w:proofErr w:type="spellEnd"/>
    </w:p>
    <w:p w14:paraId="6AFCB940" w14:textId="2C7CD549" w:rsidR="00E3320D" w:rsidRDefault="001667A5" w:rsidP="006907AF">
      <w:pPr>
        <w:numPr>
          <w:ilvl w:val="0"/>
          <w:numId w:val="10"/>
        </w:numPr>
        <w:ind w:hanging="360"/>
      </w:pPr>
      <w:proofErr w:type="spellStart"/>
      <w:r>
        <w:t>Alexeeff</w:t>
      </w:r>
      <w:proofErr w:type="spellEnd"/>
      <w:r>
        <w:t>, S. E. et al., (2018). High-resolution mapping of traffic related air pollution with Google street view cars and incidence of cardiovascular events within neighborhoods in</w:t>
      </w:r>
      <w:r w:rsidR="006907AF">
        <w:t xml:space="preserve"> </w:t>
      </w:r>
      <w:r>
        <w:t xml:space="preserve">Oakland, CA. </w:t>
      </w:r>
      <w:r w:rsidRPr="006907AF">
        <w:rPr>
          <w:i/>
        </w:rPr>
        <w:t>Environmental Health</w:t>
      </w:r>
      <w:r>
        <w:t xml:space="preserve">, </w:t>
      </w:r>
      <w:r w:rsidRPr="006907AF">
        <w:rPr>
          <w:i/>
        </w:rPr>
        <w:t>17</w:t>
      </w:r>
      <w:r>
        <w:t xml:space="preserve">, 38-51. </w:t>
      </w:r>
      <w:proofErr w:type="spellStart"/>
      <w:r>
        <w:t>doi</w:t>
      </w:r>
      <w:proofErr w:type="spellEnd"/>
      <w:r>
        <w:t>: 10.1186/s12940-018-0382-1</w:t>
      </w:r>
    </w:p>
    <w:p w14:paraId="7C5BB67F" w14:textId="77777777" w:rsidR="00E3320D" w:rsidRDefault="001667A5">
      <w:pPr>
        <w:numPr>
          <w:ilvl w:val="0"/>
          <w:numId w:val="10"/>
        </w:numPr>
        <w:ind w:hanging="360"/>
        <w:rPr>
          <w:i/>
        </w:rPr>
      </w:pPr>
      <w:r>
        <w:t xml:space="preserve">Heald, S. (2017). Climate silence, moral disengagement, and self-efficacy: How Albert Bandura’s theories inform our climate-change predicament. </w:t>
      </w:r>
      <w:r>
        <w:rPr>
          <w:i/>
        </w:rPr>
        <w:t>Environment: Science and</w:t>
      </w:r>
    </w:p>
    <w:p w14:paraId="657515B4" w14:textId="77777777" w:rsidR="00E3320D" w:rsidRDefault="001667A5">
      <w:pPr>
        <w:ind w:left="720" w:firstLine="0"/>
      </w:pPr>
      <w:r>
        <w:rPr>
          <w:i/>
        </w:rPr>
        <w:t>Policy for Sustainable Development</w:t>
      </w:r>
      <w:r>
        <w:t xml:space="preserve">, </w:t>
      </w:r>
      <w:r>
        <w:rPr>
          <w:i/>
        </w:rPr>
        <w:t>59</w:t>
      </w:r>
      <w:r>
        <w:t xml:space="preserve">, 4-15. </w:t>
      </w:r>
      <w:proofErr w:type="spellStart"/>
      <w:r>
        <w:t>doi</w:t>
      </w:r>
      <w:proofErr w:type="spellEnd"/>
      <w:r>
        <w:t>: 10.1080/00139157.2017.1374792</w:t>
      </w:r>
    </w:p>
    <w:p w14:paraId="57CE8610" w14:textId="77777777" w:rsidR="00E3320D" w:rsidRDefault="001667A5">
      <w:pPr>
        <w:numPr>
          <w:ilvl w:val="0"/>
          <w:numId w:val="10"/>
        </w:numPr>
        <w:ind w:hanging="360"/>
      </w:pPr>
      <w:r>
        <w:t xml:space="preserve">Tsui, E., </w:t>
      </w:r>
      <w:proofErr w:type="spellStart"/>
      <w:r>
        <w:t>Bylander</w:t>
      </w:r>
      <w:proofErr w:type="spellEnd"/>
      <w:r>
        <w:t xml:space="preserve">, K., Cho, M., Maybank, A., &amp; Freudenberg, N. (2012). Engaging youth in food activism in New York City: Lessons learned from a youth organization, health department, and university partnership. </w:t>
      </w:r>
      <w:r>
        <w:rPr>
          <w:i/>
        </w:rPr>
        <w:t>Journal of Urban Health</w:t>
      </w:r>
      <w:r>
        <w:t xml:space="preserve">, </w:t>
      </w:r>
      <w:r>
        <w:rPr>
          <w:i/>
        </w:rPr>
        <w:t>89</w:t>
      </w:r>
      <w:r>
        <w:t xml:space="preserve">, 809-827. </w:t>
      </w:r>
      <w:proofErr w:type="spellStart"/>
      <w:r>
        <w:t>doi</w:t>
      </w:r>
      <w:proofErr w:type="spellEnd"/>
      <w:r>
        <w:t>: 10.1007/s11524-012-9684-8</w:t>
      </w:r>
    </w:p>
    <w:p w14:paraId="28F9EE54" w14:textId="77777777" w:rsidR="00E3320D" w:rsidRDefault="001667A5">
      <w:pPr>
        <w:numPr>
          <w:ilvl w:val="0"/>
          <w:numId w:val="10"/>
        </w:numPr>
        <w:ind w:hanging="360"/>
      </w:pPr>
      <w:r>
        <w:lastRenderedPageBreak/>
        <w:t xml:space="preserve">Song, H. et al., (2020). What counts as an “environmental” issue? Differences in issue conceptualization by race, ethnicity, and socioeconomic status. </w:t>
      </w:r>
      <w:r>
        <w:rPr>
          <w:i/>
        </w:rPr>
        <w:t>Journal of Environmental Psychology</w:t>
      </w:r>
      <w:r>
        <w:t xml:space="preserve">, </w:t>
      </w:r>
      <w:r>
        <w:rPr>
          <w:i/>
        </w:rPr>
        <w:t>68</w:t>
      </w:r>
      <w:r>
        <w:t xml:space="preserve">, 101404. </w:t>
      </w:r>
      <w:proofErr w:type="spellStart"/>
      <w:r>
        <w:t>doi</w:t>
      </w:r>
      <w:proofErr w:type="spellEnd"/>
      <w:r>
        <w:t>: 10.1016/</w:t>
      </w:r>
      <w:proofErr w:type="spellStart"/>
      <w:r>
        <w:t>j.jenvp.2020.101404</w:t>
      </w:r>
      <w:proofErr w:type="spellEnd"/>
    </w:p>
    <w:p w14:paraId="79972902" w14:textId="77777777" w:rsidR="00E3320D" w:rsidRDefault="00E3320D">
      <w:pPr>
        <w:spacing w:after="0" w:line="259" w:lineRule="auto"/>
        <w:ind w:left="0" w:firstLine="0"/>
      </w:pPr>
    </w:p>
    <w:p w14:paraId="0F051770" w14:textId="24CEA7D6" w:rsidR="00E3320D" w:rsidRPr="007D7C63" w:rsidRDefault="001667A5" w:rsidP="007D7C63">
      <w:pPr>
        <w:spacing w:after="0" w:line="259" w:lineRule="auto"/>
        <w:ind w:left="-5" w:hanging="10"/>
      </w:pPr>
      <w:r>
        <w:rPr>
          <w:shd w:val="clear" w:color="auto" w:fill="00FF00"/>
        </w:rPr>
        <w:t xml:space="preserve">Guest Lecturer: </w:t>
      </w:r>
      <w:r w:rsidR="007D7C63">
        <w:rPr>
          <w:shd w:val="clear" w:color="auto" w:fill="00FF00"/>
        </w:rPr>
        <w:t>TBD</w:t>
      </w:r>
    </w:p>
    <w:p w14:paraId="5160D6A3" w14:textId="77777777" w:rsidR="00E3320D" w:rsidRDefault="00E3320D">
      <w:pPr>
        <w:spacing w:after="0" w:line="259" w:lineRule="auto"/>
        <w:ind w:left="0" w:firstLine="0"/>
      </w:pPr>
    </w:p>
    <w:p w14:paraId="0B1718D7" w14:textId="658BEC0A" w:rsidR="00E3320D" w:rsidRDefault="001667A5" w:rsidP="005E273D">
      <w:pPr>
        <w:pStyle w:val="Heading1"/>
        <w:rPr>
          <w:u w:val="none"/>
          <w:shd w:val="clear" w:color="auto" w:fill="auto"/>
        </w:rPr>
      </w:pPr>
      <w:r>
        <w:t>WEEK 13 - Apr. 1</w:t>
      </w:r>
      <w:r w:rsidR="007D7C63">
        <w:t>0</w:t>
      </w:r>
      <w:r>
        <w:t>: Social Policy Proposal Prep</w:t>
      </w:r>
    </w:p>
    <w:p w14:paraId="1020999E" w14:textId="77777777" w:rsidR="00E3320D" w:rsidRDefault="00E3320D">
      <w:pPr>
        <w:spacing w:after="0" w:line="259" w:lineRule="auto"/>
        <w:ind w:left="0" w:firstLine="0"/>
      </w:pPr>
    </w:p>
    <w:p w14:paraId="4DB20E00" w14:textId="77777777" w:rsidR="00086C21" w:rsidRDefault="001667A5">
      <w:pPr>
        <w:spacing w:after="0" w:line="259" w:lineRule="auto"/>
        <w:ind w:left="-5" w:right="5736" w:hanging="10"/>
      </w:pPr>
      <w:r>
        <w:rPr>
          <w:shd w:val="clear" w:color="auto" w:fill="FFFF00"/>
        </w:rPr>
        <w:t>Community Change Paper Due</w:t>
      </w:r>
      <w:r w:rsidR="00F9463E">
        <w:t xml:space="preserve"> </w:t>
      </w:r>
    </w:p>
    <w:p w14:paraId="326D4BA2" w14:textId="77777777" w:rsidR="007D7C63" w:rsidRDefault="007D7C63">
      <w:pPr>
        <w:spacing w:after="0" w:line="259" w:lineRule="auto"/>
        <w:ind w:left="-5" w:right="5736" w:hanging="10"/>
      </w:pPr>
    </w:p>
    <w:p w14:paraId="79B43EDC" w14:textId="26506D95" w:rsidR="007D7C63" w:rsidRDefault="007D7C63" w:rsidP="007D7C63">
      <w:pPr>
        <w:pStyle w:val="Heading1"/>
      </w:pPr>
      <w:r>
        <w:t>WEEK 14 - Apr. 17: Social Policy Proposal Prep</w:t>
      </w:r>
    </w:p>
    <w:p w14:paraId="12DC8339" w14:textId="77777777" w:rsidR="007D7C63" w:rsidRDefault="007D7C63">
      <w:pPr>
        <w:spacing w:after="0" w:line="259" w:lineRule="auto"/>
        <w:ind w:left="-2" w:firstLine="0"/>
      </w:pPr>
      <w:r>
        <w:t xml:space="preserve"> </w:t>
      </w:r>
    </w:p>
    <w:p w14:paraId="30A2DA94" w14:textId="23652F10" w:rsidR="007D7C63" w:rsidRDefault="007D7C63" w:rsidP="007D7C63">
      <w:pPr>
        <w:pStyle w:val="Heading1"/>
      </w:pPr>
      <w:r>
        <w:t>WEEK 15 - May 24: GROUP PRESENTATION OF POLICY PROPOSALS</w:t>
      </w:r>
    </w:p>
    <w:p w14:paraId="6773BCDB" w14:textId="77777777" w:rsidR="00E3320D" w:rsidRDefault="001667A5">
      <w:pPr>
        <w:spacing w:after="0" w:line="239" w:lineRule="auto"/>
        <w:ind w:left="0" w:right="8448" w:firstLine="0"/>
        <w:rPr>
          <w:i/>
        </w:rPr>
      </w:pPr>
      <w:r>
        <w:rPr>
          <w:i/>
        </w:rPr>
        <w:t xml:space="preserve"> </w:t>
      </w:r>
    </w:p>
    <w:p w14:paraId="5E20FA05" w14:textId="77777777" w:rsidR="00E3320D" w:rsidRDefault="001667A5">
      <w:pPr>
        <w:ind w:left="0" w:firstLine="0"/>
      </w:pPr>
      <w:r>
        <w:t>Course Policies:</w:t>
      </w:r>
    </w:p>
    <w:p w14:paraId="32247134" w14:textId="77777777" w:rsidR="00E3320D" w:rsidRDefault="00E3320D">
      <w:pPr>
        <w:spacing w:after="0" w:line="259" w:lineRule="auto"/>
        <w:ind w:left="0" w:firstLine="0"/>
      </w:pPr>
    </w:p>
    <w:p w14:paraId="3B179422" w14:textId="77777777" w:rsidR="00E3320D" w:rsidRDefault="001667A5">
      <w:pPr>
        <w:ind w:left="0" w:firstLine="0"/>
      </w:pPr>
      <w:r>
        <w:rPr>
          <w:u w:val="single" w:color="000000"/>
        </w:rPr>
        <w:t>Fostering an Inclusive Classroom</w:t>
      </w:r>
      <w:r>
        <w:t xml:space="preserve">: Our </w:t>
      </w:r>
      <w:r>
        <w:t>aim is to foster a learning environment that supports a diversity of perspectives and experiences and honors your identities. Please reach out to us with any concerns or suggestions you may have to better address your learning needs and to improve the effectiveness of this course. We look forward to working together to create a classroom community built on mutual respect and inclusivity.</w:t>
      </w:r>
    </w:p>
    <w:p w14:paraId="129AB7B1" w14:textId="77777777" w:rsidR="00E3320D" w:rsidRDefault="00E3320D">
      <w:pPr>
        <w:spacing w:after="0" w:line="259" w:lineRule="auto"/>
        <w:ind w:left="0" w:firstLine="0"/>
      </w:pPr>
    </w:p>
    <w:p w14:paraId="2ADF0C29" w14:textId="64C3CE09" w:rsidR="00E3320D" w:rsidRDefault="001667A5">
      <w:pPr>
        <w:ind w:left="0" w:firstLine="0"/>
      </w:pPr>
      <w:r>
        <w:t>Students who may require classroom/test accommodations should make an appointment with me before or during the first week of class. You should also contact the Office of Disability</w:t>
      </w:r>
      <w:r w:rsidR="00A678B0">
        <w:t xml:space="preserve"> </w:t>
      </w:r>
      <w:r>
        <w:t xml:space="preserve">Services (ODS) in Lerner Hall before the start of the course to register for these accommodations. The procedures for registering with ODS can be found at </w:t>
      </w:r>
      <w:r>
        <w:rPr>
          <w:u w:val="single" w:color="000000"/>
        </w:rPr>
        <w:t>https://health.columbia.edu/content/disability-services</w:t>
      </w:r>
      <w:r>
        <w:t xml:space="preserve"> or by calling (212) 854-2388.</w:t>
      </w:r>
    </w:p>
    <w:p w14:paraId="6B3F1617" w14:textId="77777777" w:rsidR="00A678B0" w:rsidRDefault="00A678B0">
      <w:pPr>
        <w:ind w:left="0" w:firstLine="0"/>
      </w:pPr>
    </w:p>
    <w:p w14:paraId="443357B3" w14:textId="77777777" w:rsidR="00A678B0" w:rsidRDefault="001667A5">
      <w:pPr>
        <w:ind w:left="0" w:firstLine="0"/>
      </w:pPr>
      <w:r>
        <w:rPr>
          <w:u w:val="single" w:color="000000"/>
        </w:rPr>
        <w:t>Promoting Wellness</w:t>
      </w:r>
      <w:r>
        <w:t>: Many of us have periods in which our mental health and well-being suffer. Please take care of yourselves – and of each other. Please prioritize your mental health and wellbeing and know that there are many resources available to you both within our classroom community and throughout the university:</w:t>
      </w:r>
    </w:p>
    <w:p w14:paraId="35480E2C" w14:textId="4F98D24F" w:rsidR="00A678B0" w:rsidRDefault="001667A5" w:rsidP="00A678B0">
      <w:pPr>
        <w:pStyle w:val="ListParagraph"/>
        <w:numPr>
          <w:ilvl w:val="0"/>
          <w:numId w:val="11"/>
        </w:numPr>
      </w:pPr>
      <w:hyperlink r:id="rId34" w:history="1">
        <w:r w:rsidR="00A678B0" w:rsidRPr="00CD6E34">
          <w:rPr>
            <w:rStyle w:val="Hyperlink"/>
          </w:rPr>
          <w:t>https://health.columbia.edu/content/counseling-and-psychological-services</w:t>
        </w:r>
      </w:hyperlink>
    </w:p>
    <w:p w14:paraId="74748376" w14:textId="77777777" w:rsidR="00A678B0" w:rsidRPr="00A678B0" w:rsidRDefault="001667A5" w:rsidP="00A678B0">
      <w:pPr>
        <w:pStyle w:val="ListParagraph"/>
        <w:numPr>
          <w:ilvl w:val="0"/>
          <w:numId w:val="11"/>
        </w:numPr>
      </w:pPr>
      <w:hyperlink r:id="rId35" w:history="1">
        <w:r w:rsidR="00A678B0" w:rsidRPr="00CD6E34">
          <w:rPr>
            <w:rStyle w:val="Hyperlink"/>
          </w:rPr>
          <w:t>http://blogs.cuit.columbia.edu/nightline/</w:t>
        </w:r>
      </w:hyperlink>
      <w:r w:rsidR="00A678B0" w:rsidRPr="00A678B0">
        <w:rPr>
          <w:u w:val="single" w:color="000000"/>
        </w:rPr>
        <w:t xml:space="preserve">; </w:t>
      </w:r>
      <w:hyperlink r:id="rId36" w:anchor="health" w:history="1">
        <w:r w:rsidR="00A678B0" w:rsidRPr="00CD6E34">
          <w:rPr>
            <w:rStyle w:val="Hyperlink"/>
          </w:rPr>
          <w:t>https://universitylife.columbia.edu/student-resources-directory#health</w:t>
        </w:r>
      </w:hyperlink>
    </w:p>
    <w:p w14:paraId="22ADD680" w14:textId="65B539BA" w:rsidR="00E3320D" w:rsidRDefault="001667A5" w:rsidP="00A678B0">
      <w:pPr>
        <w:ind w:left="9" w:firstLine="0"/>
      </w:pPr>
      <w:r>
        <w:t>We are in this together. Please reach out for help if you need it, and, if you see others who are struggling, please make sure they know how to find the support they need.</w:t>
      </w:r>
    </w:p>
    <w:p w14:paraId="020AA620" w14:textId="77777777" w:rsidR="00E3320D" w:rsidRDefault="00E3320D">
      <w:pPr>
        <w:spacing w:after="0" w:line="259" w:lineRule="auto"/>
        <w:ind w:left="0" w:firstLine="0"/>
      </w:pPr>
    </w:p>
    <w:p w14:paraId="6D93C0E3" w14:textId="77777777" w:rsidR="00E3320D" w:rsidRDefault="001667A5">
      <w:pPr>
        <w:ind w:left="0" w:firstLine="0"/>
      </w:pPr>
      <w:r>
        <w:rPr>
          <w:u w:val="single" w:color="000000"/>
        </w:rPr>
        <w:t>Ensuring Academic Integrity</w:t>
      </w:r>
      <w:r>
        <w:t xml:space="preserve">: As members of this academic community, we are responsible for maintaining the highest level of personal and academic integrity, which includes presenting only our own work on assignments and exams. You can find detailed definitions and examples in Columbia University’s Academic Integrity site (https://www.cc-seas.columbia.edu/integrity). Any questions of academic integrity will be automatically referred to Columbia’s office of Student Conduct and Community Standards. The semester progresses very quickly, </w:t>
      </w:r>
      <w:r>
        <w:t xml:space="preserve">and there is a lot of material to learn. If you find yourself in a situation – e.g., starting an assignment too late – in which it seems like the best option may </w:t>
      </w:r>
      <w:r>
        <w:lastRenderedPageBreak/>
        <w:t>be to violate your academic integrity, please see me. Together, we can work out a solution. Plagiarism—whether intentional or inadvertent—is a serious violation of academic integrity. If you have any questions about what constitutes plagiarism and/or how to properly cite sources, please come to me. I am more than happy to help.</w:t>
      </w:r>
    </w:p>
    <w:p w14:paraId="65CCB531" w14:textId="77777777" w:rsidR="009803F5" w:rsidRDefault="009803F5">
      <w:pPr>
        <w:ind w:left="0" w:firstLine="0"/>
      </w:pPr>
    </w:p>
    <w:p w14:paraId="1029D50E" w14:textId="63481ECE" w:rsidR="009803F5" w:rsidRPr="009803F5" w:rsidRDefault="009803F5">
      <w:pPr>
        <w:ind w:left="0" w:firstLine="0"/>
      </w:pPr>
      <w:r>
        <w:rPr>
          <w:u w:val="single"/>
        </w:rPr>
        <w:t>Generative Artificial Intelligence</w:t>
      </w:r>
      <w:r>
        <w:t xml:space="preserve">: </w:t>
      </w:r>
      <w:r w:rsidR="00D237B4" w:rsidRPr="00D237B4">
        <w:t>AI generative or machine learning tools can be used to assist with course deliverables, provided that all utilized information is cited in accordance with program guidelines.</w:t>
      </w:r>
      <w:r w:rsidR="00BB7471">
        <w:t xml:space="preserve"> The APA currently has guidance on </w:t>
      </w:r>
      <w:hyperlink r:id="rId37" w:history="1">
        <w:r w:rsidR="00BB7471" w:rsidRPr="00697B84">
          <w:rPr>
            <w:rStyle w:val="Hyperlink"/>
          </w:rPr>
          <w:t>ho</w:t>
        </w:r>
        <w:r w:rsidR="00697B84" w:rsidRPr="00697B84">
          <w:rPr>
            <w:rStyle w:val="Hyperlink"/>
          </w:rPr>
          <w:t>w to cite ChatGPT</w:t>
        </w:r>
      </w:hyperlink>
      <w:r w:rsidR="001667A5">
        <w:t xml:space="preserve"> </w:t>
      </w:r>
      <w:r w:rsidR="00697B84">
        <w:t>o</w:t>
      </w:r>
      <w:r w:rsidR="001667A5">
        <w:t>r o</w:t>
      </w:r>
      <w:r w:rsidR="00697B84">
        <w:t xml:space="preserve">ther </w:t>
      </w:r>
      <w:r w:rsidR="001667A5">
        <w:t>generative AI chatbots.</w:t>
      </w:r>
      <w:r w:rsidR="00697B84">
        <w:t xml:space="preserve"> </w:t>
      </w:r>
      <w:r w:rsidR="00D237B4" w:rsidRPr="00D237B4">
        <w:t>In addition, note that information produced by AI generative tools may be inaccurate or outdated. Please speak with your instructor if you have questions about course specific policies relating to usage of AI generative tools</w:t>
      </w:r>
      <w:r w:rsidR="00796B7F">
        <w:t xml:space="preserve">. </w:t>
      </w:r>
    </w:p>
    <w:p w14:paraId="585BA533" w14:textId="14753F2E" w:rsidR="00E3320D" w:rsidRDefault="00E3320D" w:rsidP="008D668E">
      <w:pPr>
        <w:spacing w:after="0" w:line="259" w:lineRule="auto"/>
        <w:ind w:left="0" w:firstLine="0"/>
      </w:pPr>
    </w:p>
    <w:p w14:paraId="33CC1236" w14:textId="734A4131" w:rsidR="00086C21" w:rsidRDefault="001667A5" w:rsidP="008D668E">
      <w:pPr>
        <w:spacing w:line="249" w:lineRule="auto"/>
        <w:ind w:right="221"/>
        <w:jc w:val="center"/>
      </w:pPr>
      <w:r>
        <w:t>Syllabus is subject to change: Revisions will be posted on Coursework</w:t>
      </w:r>
      <w:r w:rsidR="00A678B0">
        <w:t>s</w:t>
      </w:r>
    </w:p>
    <w:sectPr w:rsidR="00086C21" w:rsidSect="002656C9">
      <w:headerReference w:type="even" r:id="rId38"/>
      <w:footerReference w:type="even" r:id="rId39"/>
      <w:footerReference w:type="default" r:id="rId40"/>
      <w:headerReference w:type="first" r:id="rId41"/>
      <w:footerReference w:type="first" r:id="rId42"/>
      <w:pgSz w:w="12240" w:h="15840"/>
      <w:pgMar w:top="1440" w:right="1440" w:bottom="1440" w:left="1440" w:header="720" w:footer="7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C83A6" w14:textId="77777777" w:rsidR="001A50D3" w:rsidRDefault="001A50D3">
      <w:pPr>
        <w:spacing w:after="0" w:line="240" w:lineRule="auto"/>
      </w:pPr>
      <w:r>
        <w:separator/>
      </w:r>
    </w:p>
  </w:endnote>
  <w:endnote w:type="continuationSeparator" w:id="0">
    <w:p w14:paraId="339FC4F1" w14:textId="77777777" w:rsidR="001A50D3" w:rsidRDefault="001A5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8B31" w14:textId="77777777" w:rsidR="00E3320D" w:rsidRDefault="001667A5">
    <w:pPr>
      <w:spacing w:after="0" w:line="259" w:lineRule="auto"/>
      <w:ind w:left="0" w:right="-3" w:firstLine="0"/>
      <w:jc w:val="right"/>
      <w:rPr>
        <w:rFonts w:ascii="Arial" w:eastAsia="Arial" w:hAnsi="Arial" w:cs="Arial"/>
      </w:rPr>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p>
  <w:p w14:paraId="60099AC2" w14:textId="77777777" w:rsidR="00086C21" w:rsidRDefault="00086C21">
    <w:pPr>
      <w:spacing w:after="0" w:line="259" w:lineRule="auto"/>
      <w:ind w:left="0" w:right="-3" w:firstLine="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53AC" w14:textId="5769DE6A" w:rsidR="00086C21" w:rsidRPr="00A678B0" w:rsidRDefault="001667A5" w:rsidP="00A678B0">
    <w:pPr>
      <w:spacing w:after="0" w:line="259" w:lineRule="auto"/>
      <w:ind w:left="0" w:right="-3" w:firstLine="0"/>
      <w:jc w:val="right"/>
      <w:rPr>
        <w:rFonts w:ascii="Arial" w:eastAsia="Arial" w:hAnsi="Arial" w:cs="Arial"/>
      </w:rPr>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E0AF" w14:textId="77777777" w:rsidR="00E3320D" w:rsidRDefault="001667A5">
    <w:pPr>
      <w:spacing w:after="0" w:line="259" w:lineRule="auto"/>
      <w:ind w:left="0" w:right="-3" w:firstLine="0"/>
      <w:jc w:val="right"/>
      <w:rPr>
        <w:rFonts w:ascii="Arial" w:eastAsia="Arial" w:hAnsi="Arial" w:cs="Arial"/>
      </w:rPr>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p>
  <w:p w14:paraId="44A16182" w14:textId="77777777" w:rsidR="00086C21" w:rsidRDefault="00086C21">
    <w:pPr>
      <w:spacing w:after="0" w:line="259" w:lineRule="auto"/>
      <w:ind w:left="0" w:right="-3" w:firstLine="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DFAB0" w14:textId="77777777" w:rsidR="001A50D3" w:rsidRDefault="001A50D3">
      <w:pPr>
        <w:spacing w:after="0" w:line="240" w:lineRule="auto"/>
      </w:pPr>
      <w:r>
        <w:separator/>
      </w:r>
    </w:p>
  </w:footnote>
  <w:footnote w:type="continuationSeparator" w:id="0">
    <w:p w14:paraId="2422ECA6" w14:textId="77777777" w:rsidR="001A50D3" w:rsidRDefault="001A5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9E8B" w14:textId="77777777" w:rsidR="00086C21" w:rsidRDefault="00086C21">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7060A" w14:textId="77777777" w:rsidR="00086C21" w:rsidRDefault="00086C21">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78FE"/>
    <w:multiLevelType w:val="hybridMultilevel"/>
    <w:tmpl w:val="09BA77F8"/>
    <w:lvl w:ilvl="0" w:tplc="012E7E6C">
      <w:start w:val="1"/>
      <w:numFmt w:val="bullet"/>
      <w:lvlText w:val="●"/>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1A8E9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82533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98895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C8962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DE418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0489D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906D5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5ADDB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537A76"/>
    <w:multiLevelType w:val="hybridMultilevel"/>
    <w:tmpl w:val="96F8428E"/>
    <w:lvl w:ilvl="0" w:tplc="B3ECF0E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B88CB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36DDA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A0441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902BF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BC377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82CC9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1CFBE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84746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924C0B"/>
    <w:multiLevelType w:val="hybridMultilevel"/>
    <w:tmpl w:val="FD900ACA"/>
    <w:lvl w:ilvl="0" w:tplc="5CE8989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90B38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7484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7ACC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62052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A862A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F064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8E5F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8CD2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9613147"/>
    <w:multiLevelType w:val="hybridMultilevel"/>
    <w:tmpl w:val="5DAE3A88"/>
    <w:lvl w:ilvl="0" w:tplc="DAAEE18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02BB30">
      <w:start w:val="1"/>
      <w:numFmt w:val="bullet"/>
      <w:lvlText w:val="o"/>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203AEE">
      <w:start w:val="1"/>
      <w:numFmt w:val="bullet"/>
      <w:lvlText w:val="▪"/>
      <w:lvlJc w:val="left"/>
      <w:pPr>
        <w:ind w:left="2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9FE19E2">
      <w:start w:val="1"/>
      <w:numFmt w:val="bullet"/>
      <w:lvlText w:val="•"/>
      <w:lvlJc w:val="left"/>
      <w:pPr>
        <w:ind w:left="2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942C60">
      <w:start w:val="1"/>
      <w:numFmt w:val="bullet"/>
      <w:lvlText w:val="o"/>
      <w:lvlJc w:val="left"/>
      <w:pPr>
        <w:ind w:left="3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6645AC">
      <w:start w:val="1"/>
      <w:numFmt w:val="bullet"/>
      <w:lvlText w:val="▪"/>
      <w:lvlJc w:val="left"/>
      <w:pPr>
        <w:ind w:left="4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12C72C">
      <w:start w:val="1"/>
      <w:numFmt w:val="bullet"/>
      <w:lvlText w:val="•"/>
      <w:lvlJc w:val="left"/>
      <w:pPr>
        <w:ind w:left="5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36BFF0">
      <w:start w:val="1"/>
      <w:numFmt w:val="bullet"/>
      <w:lvlText w:val="o"/>
      <w:lvlJc w:val="left"/>
      <w:pPr>
        <w:ind w:left="5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1C4D02">
      <w:start w:val="1"/>
      <w:numFmt w:val="bullet"/>
      <w:lvlText w:val="▪"/>
      <w:lvlJc w:val="left"/>
      <w:pPr>
        <w:ind w:left="6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4525F56"/>
    <w:multiLevelType w:val="hybridMultilevel"/>
    <w:tmpl w:val="3E0816CA"/>
    <w:lvl w:ilvl="0" w:tplc="9F6C746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E8E62E">
      <w:start w:val="1"/>
      <w:numFmt w:val="bullet"/>
      <w:lvlText w:val="o"/>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2066D2">
      <w:start w:val="1"/>
      <w:numFmt w:val="bullet"/>
      <w:lvlText w:val="▪"/>
      <w:lvlJc w:val="left"/>
      <w:pPr>
        <w:ind w:left="2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65680B4">
      <w:start w:val="1"/>
      <w:numFmt w:val="bullet"/>
      <w:lvlText w:val="•"/>
      <w:lvlJc w:val="left"/>
      <w:pPr>
        <w:ind w:left="2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E6545E">
      <w:start w:val="1"/>
      <w:numFmt w:val="bullet"/>
      <w:lvlText w:val="o"/>
      <w:lvlJc w:val="left"/>
      <w:pPr>
        <w:ind w:left="3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3CA3B0">
      <w:start w:val="1"/>
      <w:numFmt w:val="bullet"/>
      <w:lvlText w:val="▪"/>
      <w:lvlJc w:val="left"/>
      <w:pPr>
        <w:ind w:left="4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3E8750">
      <w:start w:val="1"/>
      <w:numFmt w:val="bullet"/>
      <w:lvlText w:val="•"/>
      <w:lvlJc w:val="left"/>
      <w:pPr>
        <w:ind w:left="5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785D1E">
      <w:start w:val="1"/>
      <w:numFmt w:val="bullet"/>
      <w:lvlText w:val="o"/>
      <w:lvlJc w:val="left"/>
      <w:pPr>
        <w:ind w:left="5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E4C3CC">
      <w:start w:val="1"/>
      <w:numFmt w:val="bullet"/>
      <w:lvlText w:val="▪"/>
      <w:lvlJc w:val="left"/>
      <w:pPr>
        <w:ind w:left="6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F31B38"/>
    <w:multiLevelType w:val="hybridMultilevel"/>
    <w:tmpl w:val="E9F63C00"/>
    <w:lvl w:ilvl="0" w:tplc="5A1C55D2">
      <w:start w:val="1"/>
      <w:numFmt w:val="bullet"/>
      <w:lvlText w:val="●"/>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D6A702">
      <w:start w:val="1"/>
      <w:numFmt w:val="bullet"/>
      <w:lvlText w:val="o"/>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66A12A">
      <w:start w:val="1"/>
      <w:numFmt w:val="bullet"/>
      <w:lvlText w:val="▪"/>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843C10">
      <w:start w:val="1"/>
      <w:numFmt w:val="bullet"/>
      <w:lvlText w:val="•"/>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1EAAD6">
      <w:start w:val="1"/>
      <w:numFmt w:val="bullet"/>
      <w:lvlText w:val="o"/>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88FF0E">
      <w:start w:val="1"/>
      <w:numFmt w:val="bullet"/>
      <w:lvlText w:val="▪"/>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0AC5D8">
      <w:start w:val="1"/>
      <w:numFmt w:val="bullet"/>
      <w:lvlText w:val="•"/>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0C19B2">
      <w:start w:val="1"/>
      <w:numFmt w:val="bullet"/>
      <w:lvlText w:val="o"/>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3C59B8">
      <w:start w:val="1"/>
      <w:numFmt w:val="bullet"/>
      <w:lvlText w:val="▪"/>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7B60F02"/>
    <w:multiLevelType w:val="hybridMultilevel"/>
    <w:tmpl w:val="CF9ABC2A"/>
    <w:lvl w:ilvl="0" w:tplc="3E7A5AE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26ABE6">
      <w:start w:val="1"/>
      <w:numFmt w:val="bullet"/>
      <w:lvlText w:val="o"/>
      <w:lvlJc w:val="left"/>
      <w:pPr>
        <w:ind w:left="1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EA873E">
      <w:start w:val="1"/>
      <w:numFmt w:val="bullet"/>
      <w:lvlText w:val="▪"/>
      <w:lvlJc w:val="left"/>
      <w:pPr>
        <w:ind w:left="2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84945C">
      <w:start w:val="1"/>
      <w:numFmt w:val="bullet"/>
      <w:lvlText w:val="•"/>
      <w:lvlJc w:val="left"/>
      <w:pPr>
        <w:ind w:left="2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D08B6C">
      <w:start w:val="1"/>
      <w:numFmt w:val="bullet"/>
      <w:lvlText w:val="o"/>
      <w:lvlJc w:val="left"/>
      <w:pPr>
        <w:ind w:left="3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16004E">
      <w:start w:val="1"/>
      <w:numFmt w:val="bullet"/>
      <w:lvlText w:val="▪"/>
      <w:lvlJc w:val="left"/>
      <w:pPr>
        <w:ind w:left="4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688A2C">
      <w:start w:val="1"/>
      <w:numFmt w:val="bullet"/>
      <w:lvlText w:val="•"/>
      <w:lvlJc w:val="left"/>
      <w:pPr>
        <w:ind w:left="5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9EA996">
      <w:start w:val="1"/>
      <w:numFmt w:val="bullet"/>
      <w:lvlText w:val="o"/>
      <w:lvlJc w:val="left"/>
      <w:pPr>
        <w:ind w:left="5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B9E9158">
      <w:start w:val="1"/>
      <w:numFmt w:val="bullet"/>
      <w:lvlText w:val="▪"/>
      <w:lvlJc w:val="left"/>
      <w:pPr>
        <w:ind w:left="64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B876607"/>
    <w:multiLevelType w:val="hybridMultilevel"/>
    <w:tmpl w:val="B2AA9E02"/>
    <w:lvl w:ilvl="0" w:tplc="4E5EECC6">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C8A69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BA681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CCF65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EE7AF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D6AE0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B0DF2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4AD7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4CFB2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E92745F"/>
    <w:multiLevelType w:val="hybridMultilevel"/>
    <w:tmpl w:val="69BEF69C"/>
    <w:lvl w:ilvl="0" w:tplc="4BD46900">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78280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44B7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ACAE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D8BF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EA7A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7AA0D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8E9C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AC06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FE37CE6"/>
    <w:multiLevelType w:val="hybridMultilevel"/>
    <w:tmpl w:val="CBE47C06"/>
    <w:lvl w:ilvl="0" w:tplc="5E44BA90">
      <w:start w:val="10"/>
      <w:numFmt w:val="bullet"/>
      <w:lvlText w:val=""/>
      <w:lvlJc w:val="left"/>
      <w:pPr>
        <w:ind w:left="345" w:hanging="360"/>
      </w:pPr>
      <w:rPr>
        <w:rFonts w:ascii="Symbol" w:eastAsia="Calibri" w:hAnsi="Symbol" w:cs="Calibri" w:hint="default"/>
        <w:i w:val="0"/>
        <w:u w:val="single"/>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0" w15:restartNumberingAfterBreak="0">
    <w:nsid w:val="6AFA366A"/>
    <w:multiLevelType w:val="hybridMultilevel"/>
    <w:tmpl w:val="20F8395A"/>
    <w:lvl w:ilvl="0" w:tplc="E0EE9922">
      <w:start w:val="10"/>
      <w:numFmt w:val="bullet"/>
      <w:lvlText w:val=""/>
      <w:lvlJc w:val="left"/>
      <w:pPr>
        <w:ind w:left="1065" w:hanging="360"/>
      </w:pPr>
      <w:rPr>
        <w:rFonts w:ascii="Symbol" w:eastAsia="Calibri" w:hAnsi="Symbol" w:cs="Calibr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1" w15:restartNumberingAfterBreak="0">
    <w:nsid w:val="756162B4"/>
    <w:multiLevelType w:val="hybridMultilevel"/>
    <w:tmpl w:val="BC742696"/>
    <w:lvl w:ilvl="0" w:tplc="CCD0E362">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D4F73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16FFC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744C4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46A21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7E8BB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A4A9F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F0491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7090A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82E510A"/>
    <w:multiLevelType w:val="hybridMultilevel"/>
    <w:tmpl w:val="1ED64A46"/>
    <w:lvl w:ilvl="0" w:tplc="441A2CB8">
      <w:start w:val="1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1402387">
    <w:abstractNumId w:val="1"/>
  </w:num>
  <w:num w:numId="2" w16cid:durableId="174004564">
    <w:abstractNumId w:val="2"/>
  </w:num>
  <w:num w:numId="3" w16cid:durableId="173804261">
    <w:abstractNumId w:val="8"/>
  </w:num>
  <w:num w:numId="4" w16cid:durableId="846866617">
    <w:abstractNumId w:val="7"/>
  </w:num>
  <w:num w:numId="5" w16cid:durableId="593244436">
    <w:abstractNumId w:val="0"/>
  </w:num>
  <w:num w:numId="6" w16cid:durableId="591740569">
    <w:abstractNumId w:val="5"/>
  </w:num>
  <w:num w:numId="7" w16cid:durableId="76563702">
    <w:abstractNumId w:val="3"/>
  </w:num>
  <w:num w:numId="8" w16cid:durableId="471143075">
    <w:abstractNumId w:val="4"/>
  </w:num>
  <w:num w:numId="9" w16cid:durableId="1548102135">
    <w:abstractNumId w:val="6"/>
  </w:num>
  <w:num w:numId="10" w16cid:durableId="1248342434">
    <w:abstractNumId w:val="11"/>
  </w:num>
  <w:num w:numId="11" w16cid:durableId="1493597710">
    <w:abstractNumId w:val="12"/>
  </w:num>
  <w:num w:numId="12" w16cid:durableId="473916853">
    <w:abstractNumId w:val="9"/>
  </w:num>
  <w:num w:numId="13" w16cid:durableId="20458630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C21"/>
    <w:rsid w:val="00086C21"/>
    <w:rsid w:val="000A6D42"/>
    <w:rsid w:val="00111639"/>
    <w:rsid w:val="001227C8"/>
    <w:rsid w:val="001667A5"/>
    <w:rsid w:val="001A50D3"/>
    <w:rsid w:val="001A5EF2"/>
    <w:rsid w:val="00243B9D"/>
    <w:rsid w:val="002656C9"/>
    <w:rsid w:val="002E11BF"/>
    <w:rsid w:val="00435E3B"/>
    <w:rsid w:val="00520D85"/>
    <w:rsid w:val="005733F8"/>
    <w:rsid w:val="005C45EF"/>
    <w:rsid w:val="005E273D"/>
    <w:rsid w:val="005F3CC4"/>
    <w:rsid w:val="00635E8D"/>
    <w:rsid w:val="00657E83"/>
    <w:rsid w:val="00683D98"/>
    <w:rsid w:val="006907AF"/>
    <w:rsid w:val="00697B84"/>
    <w:rsid w:val="006B4140"/>
    <w:rsid w:val="00796B7F"/>
    <w:rsid w:val="007D7C63"/>
    <w:rsid w:val="008D668E"/>
    <w:rsid w:val="009501B1"/>
    <w:rsid w:val="009521D7"/>
    <w:rsid w:val="009535A2"/>
    <w:rsid w:val="009803F5"/>
    <w:rsid w:val="009853D4"/>
    <w:rsid w:val="009D1D2C"/>
    <w:rsid w:val="00A678B0"/>
    <w:rsid w:val="00A768A7"/>
    <w:rsid w:val="00AF5AB5"/>
    <w:rsid w:val="00B966F5"/>
    <w:rsid w:val="00BB7471"/>
    <w:rsid w:val="00D13B95"/>
    <w:rsid w:val="00D150D8"/>
    <w:rsid w:val="00D237B4"/>
    <w:rsid w:val="00D62EF8"/>
    <w:rsid w:val="00D853FC"/>
    <w:rsid w:val="00DA4766"/>
    <w:rsid w:val="00E3320D"/>
    <w:rsid w:val="00E95E8E"/>
    <w:rsid w:val="00EB01C5"/>
    <w:rsid w:val="00F94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C37A"/>
  <w15:docId w15:val="{B2A5DDED-996D-6348-AD40-D4B06264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379" w:hanging="370"/>
    </w:pPr>
    <w:rPr>
      <w:rFonts w:ascii="Calibri" w:eastAsia="Calibri" w:hAnsi="Calibri" w:cs="Calibri"/>
      <w:color w:val="000000"/>
      <w:sz w:val="22"/>
    </w:rPr>
  </w:style>
  <w:style w:type="paragraph" w:styleId="Heading1">
    <w:name w:val="heading 1"/>
    <w:next w:val="Normal"/>
    <w:link w:val="Heading1Char"/>
    <w:uiPriority w:val="9"/>
    <w:qFormat/>
    <w:rsid w:val="005E273D"/>
    <w:pPr>
      <w:keepNext/>
      <w:keepLines/>
      <w:spacing w:line="259" w:lineRule="auto"/>
      <w:ind w:left="-5" w:hanging="10"/>
      <w:outlineLvl w:val="0"/>
    </w:pPr>
    <w:rPr>
      <w:rFonts w:ascii="Calibri" w:eastAsia="Calibri" w:hAnsi="Calibri" w:cs="Calibri"/>
      <w:b/>
      <w:bCs/>
      <w:color w:val="000000"/>
      <w:sz w:val="22"/>
      <w:u w:val="single" w:color="000000"/>
      <w:shd w:val="clear" w:color="auto" w:fill="D3D3D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E273D"/>
    <w:rPr>
      <w:rFonts w:ascii="Calibri" w:eastAsia="Calibri" w:hAnsi="Calibri" w:cs="Calibri"/>
      <w:b/>
      <w:bCs/>
      <w:color w:val="000000"/>
      <w:sz w:val="22"/>
      <w:u w:val="single" w:color="000000"/>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1A5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EF2"/>
    <w:rPr>
      <w:rFonts w:ascii="Calibri" w:eastAsia="Calibri" w:hAnsi="Calibri" w:cs="Calibri"/>
      <w:color w:val="000000"/>
      <w:sz w:val="22"/>
    </w:rPr>
  </w:style>
  <w:style w:type="character" w:styleId="Hyperlink">
    <w:name w:val="Hyperlink"/>
    <w:basedOn w:val="DefaultParagraphFont"/>
    <w:uiPriority w:val="99"/>
    <w:unhideWhenUsed/>
    <w:rsid w:val="001A5EF2"/>
    <w:rPr>
      <w:color w:val="0563C1" w:themeColor="hyperlink"/>
      <w:u w:val="single"/>
    </w:rPr>
  </w:style>
  <w:style w:type="character" w:styleId="UnresolvedMention">
    <w:name w:val="Unresolved Mention"/>
    <w:basedOn w:val="DefaultParagraphFont"/>
    <w:uiPriority w:val="99"/>
    <w:semiHidden/>
    <w:unhideWhenUsed/>
    <w:rsid w:val="001A5EF2"/>
    <w:rPr>
      <w:color w:val="605E5C"/>
      <w:shd w:val="clear" w:color="auto" w:fill="E1DFDD"/>
    </w:rPr>
  </w:style>
  <w:style w:type="character" w:styleId="FollowedHyperlink">
    <w:name w:val="FollowedHyperlink"/>
    <w:basedOn w:val="DefaultParagraphFont"/>
    <w:uiPriority w:val="99"/>
    <w:semiHidden/>
    <w:unhideWhenUsed/>
    <w:rsid w:val="009501B1"/>
    <w:rPr>
      <w:color w:val="954F72" w:themeColor="followedHyperlink"/>
      <w:u w:val="single"/>
    </w:rPr>
  </w:style>
  <w:style w:type="character" w:styleId="CommentReference">
    <w:name w:val="annotation reference"/>
    <w:basedOn w:val="DefaultParagraphFont"/>
    <w:uiPriority w:val="99"/>
    <w:semiHidden/>
    <w:unhideWhenUsed/>
    <w:rsid w:val="002656C9"/>
    <w:rPr>
      <w:sz w:val="16"/>
      <w:szCs w:val="16"/>
    </w:rPr>
  </w:style>
  <w:style w:type="paragraph" w:styleId="CommentText">
    <w:name w:val="annotation text"/>
    <w:basedOn w:val="Normal"/>
    <w:link w:val="CommentTextChar"/>
    <w:uiPriority w:val="99"/>
    <w:semiHidden/>
    <w:unhideWhenUsed/>
    <w:rsid w:val="002656C9"/>
    <w:pPr>
      <w:spacing w:line="240" w:lineRule="auto"/>
    </w:pPr>
    <w:rPr>
      <w:sz w:val="20"/>
      <w:szCs w:val="20"/>
    </w:rPr>
  </w:style>
  <w:style w:type="character" w:customStyle="1" w:styleId="CommentTextChar">
    <w:name w:val="Comment Text Char"/>
    <w:basedOn w:val="DefaultParagraphFont"/>
    <w:link w:val="CommentText"/>
    <w:uiPriority w:val="99"/>
    <w:semiHidden/>
    <w:rsid w:val="002656C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656C9"/>
    <w:rPr>
      <w:b/>
      <w:bCs/>
    </w:rPr>
  </w:style>
  <w:style w:type="character" w:customStyle="1" w:styleId="CommentSubjectChar">
    <w:name w:val="Comment Subject Char"/>
    <w:basedOn w:val="CommentTextChar"/>
    <w:link w:val="CommentSubject"/>
    <w:uiPriority w:val="99"/>
    <w:semiHidden/>
    <w:rsid w:val="002656C9"/>
    <w:rPr>
      <w:rFonts w:ascii="Calibri" w:eastAsia="Calibri" w:hAnsi="Calibri" w:cs="Calibri"/>
      <w:b/>
      <w:bCs/>
      <w:color w:val="000000"/>
      <w:sz w:val="20"/>
      <w:szCs w:val="20"/>
    </w:rPr>
  </w:style>
  <w:style w:type="paragraph" w:styleId="ListParagraph">
    <w:name w:val="List Paragraph"/>
    <w:basedOn w:val="Normal"/>
    <w:uiPriority w:val="34"/>
    <w:qFormat/>
    <w:rsid w:val="00A67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gothamist.com/news/how-ny-prison-slave-labor-powers-a-50-millionmanufacturing-enterprise" TargetMode="External"/><Relationship Id="rId18" Type="http://schemas.openxmlformats.org/officeDocument/2006/relationships/hyperlink" Target="https://www.history.com/topics/native-american-history/native-american-timeline" TargetMode="External"/><Relationship Id="rId26" Type="http://schemas.openxmlformats.org/officeDocument/2006/relationships/hyperlink" Target="https://www.youtube.com/watch?v=5Funraox29U" TargetMode="External"/><Relationship Id="rId39" Type="http://schemas.openxmlformats.org/officeDocument/2006/relationships/footer" Target="footer1.xml"/><Relationship Id="rId21" Type="http://schemas.openxmlformats.org/officeDocument/2006/relationships/hyperlink" Target="https://www.ted.com/talks/bryan_stevenson_we_need_to_talk_about_an_injustice?language=e" TargetMode="External"/><Relationship Id="rId34" Type="http://schemas.openxmlformats.org/officeDocument/2006/relationships/hyperlink" Target="https://health.columbia.edu/content/counseling-and-psychological-services" TargetMode="External"/><Relationship Id="rId42" Type="http://schemas.openxmlformats.org/officeDocument/2006/relationships/footer" Target="footer3.xml"/><Relationship Id="rId7" Type="http://schemas.openxmlformats.org/officeDocument/2006/relationships/hyperlink" Target="https://www.ted.com/talks/jarrell_daniels_what_prosecutors_and_incarcerated_people_can_learn_from_each_other?language=en" TargetMode="External"/><Relationship Id="rId2" Type="http://schemas.openxmlformats.org/officeDocument/2006/relationships/styles" Target="styles.xml"/><Relationship Id="rId16" Type="http://schemas.openxmlformats.org/officeDocument/2006/relationships/hyperlink" Target="https://www.youtube.com/watch?v=hD5f8GuNuGQ" TargetMode="External"/><Relationship Id="rId20" Type="http://schemas.openxmlformats.org/officeDocument/2006/relationships/hyperlink" Target="https://www.politico.com/news/magazine/2020/12/30/post-prison-laws-reentry451445" TargetMode="External"/><Relationship Id="rId29" Type="http://schemas.openxmlformats.org/officeDocument/2006/relationships/hyperlink" Target="https://www.newyorker.com/news/news-desk/how-the-police-could-be-defunded"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video/opinion/100000007538961/capitol-riot-america.html" TargetMode="External"/><Relationship Id="rId24" Type="http://schemas.openxmlformats.org/officeDocument/2006/relationships/hyperlink" Target="https://www.ted.com/talks/alice_goffman_how_we_re_priming_some_kids_for_college_and_others_for_prison?language=en" TargetMode="External"/><Relationship Id="rId32" Type="http://schemas.openxmlformats.org/officeDocument/2006/relationships/hyperlink" Target="https://www.aamc.org/news-insights/how-we-fail-black-patients-pain" TargetMode="External"/><Relationship Id="rId37" Type="http://schemas.openxmlformats.org/officeDocument/2006/relationships/hyperlink" Target="https://apastyle.apa.org/blog/how-to-cite-chatgpt"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hollywood.colorofchange.org/wp-content/uploads/2020/01/NormalizingInjustice-Abridged.pdf" TargetMode="External"/><Relationship Id="rId23" Type="http://schemas.openxmlformats.org/officeDocument/2006/relationships/hyperlink" Target="https://niccc.nationalreentryresourcecenter.org" TargetMode="External"/><Relationship Id="rId28" Type="http://schemas.openxmlformats.org/officeDocument/2006/relationships/hyperlink" Target="https://www.youtube.com/watch?v=xDPN50xIEEE" TargetMode="External"/><Relationship Id="rId36" Type="http://schemas.openxmlformats.org/officeDocument/2006/relationships/hyperlink" Target="https://universitylife.columbia.edu/student-resources-directory" TargetMode="External"/><Relationship Id="rId10" Type="http://schemas.openxmlformats.org/officeDocument/2006/relationships/hyperlink" Target="https://www.psychologynoteshq.com/bronfenbrenner-ecological-theory/" TargetMode="External"/><Relationship Id="rId19" Type="http://schemas.openxmlformats.org/officeDocument/2006/relationships/hyperlink" Target="https://undark.org/2020/01/20/psychology-bias-western/" TargetMode="External"/><Relationship Id="rId31" Type="http://schemas.openxmlformats.org/officeDocument/2006/relationships/hyperlink" Target="https://www.hhs.gov/ohrp/sites/default/files/the-%20belmont-report-508c_FINAL.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ed.com/talks/shaka_senghor_why_your_worst_deeds_don_t_define_you" TargetMode="External"/><Relationship Id="rId14" Type="http://schemas.openxmlformats.org/officeDocument/2006/relationships/hyperlink" Target="https://www.nytimes.com/interactive/2020/06/19/opinion/politics/opportunity%20-gapsrace-inequality.html" TargetMode="External"/><Relationship Id="rId22" Type="http://schemas.openxmlformats.org/officeDocument/2006/relationships/hyperlink" Target="https://www.youtube.com/watch?v=krfcq5pF8u8" TargetMode="External"/><Relationship Id="rId27" Type="http://schemas.openxmlformats.org/officeDocument/2006/relationships/hyperlink" Target="https://www.edweek.org/policy-%20politics/nochild-left-behind-an-overview/2015/04" TargetMode="External"/><Relationship Id="rId30" Type="http://schemas.openxmlformats.org/officeDocument/2006/relationships/hyperlink" Target="https://www.scientificamerican.com/article/why-racism-not-race-is-a-risk-factor%20-fordying-of-covid-191/" TargetMode="External"/><Relationship Id="rId35" Type="http://schemas.openxmlformats.org/officeDocument/2006/relationships/hyperlink" Target="http://blogs.cuit.columbia.edu/nightline/" TargetMode="External"/><Relationship Id="rId43" Type="http://schemas.openxmlformats.org/officeDocument/2006/relationships/fontTable" Target="fontTable.xml"/><Relationship Id="rId8" Type="http://schemas.openxmlformats.org/officeDocument/2006/relationships/hyperlink" Target="https://www.youtube.com/watch?v=QJrUqsFmBt0" TargetMode="External"/><Relationship Id="rId3" Type="http://schemas.openxmlformats.org/officeDocument/2006/relationships/settings" Target="settings.xml"/><Relationship Id="rId12" Type="http://schemas.openxmlformats.org/officeDocument/2006/relationships/hyperlink" Target="https://www.usatoday.com/story/opinion/policing/2021/01/05/death-sentencementally-ill-montgomery-shows-failure-justice-system/4127792001/" TargetMode="External"/><Relationship Id="rId17" Type="http://schemas.openxmlformats.org/officeDocument/2006/relationships/hyperlink" Target="https://www.tolerance.org/classroom-resources/tolerance-lessons/latino-civil-rights-%20timeline-1903-to-2006" TargetMode="External"/><Relationship Id="rId25" Type="http://schemas.openxmlformats.org/officeDocument/2006/relationships/hyperlink" Target="https://www.youtube.com/watch?v=g7F9XCdeOtw" TargetMode="External"/><Relationship Id="rId33" Type="http://schemas.openxmlformats.org/officeDocument/2006/relationships/hyperlink" Target="https://www.npr.org/transcripts/9105953"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12</Pages>
  <Words>4795</Words>
  <Characters>27336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FRONTIERS OF JUSTICE SYLLABUS SPRING 2023</vt:lpstr>
    </vt:vector>
  </TitlesOfParts>
  <Company/>
  <LinksUpToDate>false</LinksUpToDate>
  <CharactersWithSpaces>32067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FRONTIERS OF JUSTICE SYLLABUS SPRING 2023</dc:title>
  <dc:subject/>
  <dc:creator>Ayanna Sorett</dc:creator>
  <cp:keywords/>
  <cp:lastModifiedBy>peter j dixon</cp:lastModifiedBy>
  <cp:revision>41</cp:revision>
  <dcterms:created xsi:type="dcterms:W3CDTF">2023-11-06T15:39:00Z</dcterms:created>
  <dcterms:modified xsi:type="dcterms:W3CDTF">2023-11-08T02:13:00Z</dcterms:modified>
</cp:coreProperties>
</file>